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41" w:rsidRPr="0016788B" w:rsidRDefault="004F2441" w:rsidP="0016788B">
      <w:pPr>
        <w:spacing w:after="0"/>
        <w:jc w:val="center"/>
        <w:rPr>
          <w:rFonts w:ascii="Times New Roman" w:hAnsi="Times New Roman" w:cs="Times New Roman"/>
          <w:b/>
          <w:sz w:val="24"/>
          <w:szCs w:val="24"/>
        </w:rPr>
      </w:pPr>
      <w:bookmarkStart w:id="0" w:name="_GoBack"/>
      <w:bookmarkEnd w:id="0"/>
      <w:r w:rsidRPr="0016788B">
        <w:rPr>
          <w:rFonts w:ascii="Times New Roman" w:hAnsi="Times New Roman" w:cs="Times New Roman"/>
          <w:b/>
          <w:sz w:val="24"/>
          <w:szCs w:val="24"/>
        </w:rPr>
        <w:t>MİLLÎ EĞİTİM BAKANLIĞI OKUL ÖNCESİ EĞİTİM VE İLKÖĞRETİM KURUMLARI ÇOCUK KULÜPLERİ YÖNERGESİNDE</w:t>
      </w:r>
    </w:p>
    <w:p w:rsidR="004F2441" w:rsidRDefault="004F2441" w:rsidP="000B791A">
      <w:pPr>
        <w:autoSpaceDE w:val="0"/>
        <w:autoSpaceDN w:val="0"/>
        <w:adjustRightInd w:val="0"/>
        <w:spacing w:after="0"/>
        <w:ind w:firstLine="567"/>
        <w:jc w:val="center"/>
        <w:rPr>
          <w:rFonts w:ascii="Times New Roman" w:hAnsi="Times New Roman" w:cs="Times New Roman"/>
          <w:b/>
          <w:sz w:val="24"/>
          <w:szCs w:val="24"/>
        </w:rPr>
      </w:pPr>
      <w:r w:rsidRPr="0016788B">
        <w:rPr>
          <w:rFonts w:ascii="Times New Roman" w:hAnsi="Times New Roman" w:cs="Times New Roman"/>
          <w:b/>
          <w:sz w:val="24"/>
          <w:szCs w:val="24"/>
        </w:rPr>
        <w:t>DEĞİŞİKLİK YAPILMASINA DAİR YÖNERGE</w:t>
      </w:r>
    </w:p>
    <w:p w:rsidR="000B791A" w:rsidRPr="0016788B" w:rsidRDefault="000B791A" w:rsidP="000B791A">
      <w:pPr>
        <w:autoSpaceDE w:val="0"/>
        <w:autoSpaceDN w:val="0"/>
        <w:adjustRightInd w:val="0"/>
        <w:spacing w:after="0"/>
        <w:ind w:firstLine="567"/>
        <w:jc w:val="center"/>
        <w:rPr>
          <w:rFonts w:ascii="Times New Roman" w:hAnsi="Times New Roman" w:cs="Times New Roman"/>
          <w:b/>
          <w:bCs/>
          <w:sz w:val="24"/>
          <w:szCs w:val="24"/>
        </w:rPr>
      </w:pPr>
    </w:p>
    <w:p w:rsidR="001B3FAF"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b/>
          <w:bCs/>
          <w:sz w:val="24"/>
          <w:szCs w:val="24"/>
        </w:rPr>
        <w:t>MADDE 1 –</w:t>
      </w:r>
      <w:r w:rsidRPr="0016788B">
        <w:rPr>
          <w:rFonts w:ascii="Times New Roman" w:hAnsi="Times New Roman" w:cs="Times New Roman"/>
          <w:sz w:val="24"/>
          <w:szCs w:val="24"/>
        </w:rPr>
        <w:t>26/08/2014 tarihli ve 45512797/20/3557646 sayılı Makam Onayı ile yürürlüğe giren Millî Eğitim Bakanlığı Okul Öncesi Eğitim ve İlköğretim Kurumları Çocuk Kulüpleri Yönergesinin 3 üncü maddesinin birinci fıkrası aşağıdaki şekilde değiştirilmiştir.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Bu Yönerge; 14/6/1973 tarihli ve 1739 sayılı Millî Eğitim Temel Kanunu,  26/7/2014 tarihli ve 29072 Sayılı Resmî Gazete ’de yayımlanan Millî Eğitim Bakanlığı Okul Öncesi Eğitim ve İlköğretim Kurumları Yönetmeliği, 9/2/2012 tarihli ve 28199 sayılı Resmî Gazete ’de yayımlanan Millî Eğitim Bakanlığı Okul-Aile Birliği Yönetmeliği, 21/5/1977 tarihli ve 15943 sayılı Resmî Gazete ’de yayımlanan Millî Eğitim Bakanlığı Kurumlarında Sözleşmeli veya Ek Ders Görevi ile Görevlendirilecek Uzman ve Usta Öğreticiler Hakkında Yönetmeliğine dayanılarak hazırlanmıştır.”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bCs/>
          <w:sz w:val="24"/>
          <w:szCs w:val="24"/>
        </w:rPr>
        <w:t>MADDE 2 –</w:t>
      </w:r>
      <w:r w:rsidRPr="0016788B">
        <w:rPr>
          <w:rFonts w:ascii="Times New Roman" w:hAnsi="Times New Roman" w:cs="Times New Roman"/>
          <w:sz w:val="24"/>
          <w:szCs w:val="24"/>
        </w:rPr>
        <w:t>Aynı Yönergenin 4 üncü maddesinin birinci fıkrasının (d) ve (e) bentleri aşağıdaki şekilde değiştirilmiştir.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Koordinatör öğretmen: Alan dışından görev yapacak olan usta öğreticilere etkinlikler sırasında rehberlik ve gözetim yapan alan mezunu öğretmeni veya uygulama sınıfı atölye şefini,</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Kulüp etkinlik saati: Okul öncesi eğitim kurumlarında kesintisiz 50 dakika, ilköğretim kurumlarında ise 40 dakikalık etkinlik süresini,”</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3 –</w:t>
      </w:r>
      <w:r w:rsidRPr="0016788B">
        <w:rPr>
          <w:rFonts w:ascii="Times New Roman" w:hAnsi="Times New Roman" w:cs="Times New Roman"/>
          <w:sz w:val="24"/>
          <w:szCs w:val="24"/>
        </w:rPr>
        <w:t xml:space="preserve"> Aynı Yönergenin 6 ncı maddesinin birinci fıkrasının (c) ve (d) bentleri aşağıdaki şekilde değiştirilmiştir.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“c) Kulüp etkinlik saati günlük 2 çalışma saatinden az, 6 çalışma saatinden çok olamaz. Etkinliklerin en geç saat 18.30’da sona erdirilmesi zorunludur. Yarıyıl ve yaz tatilinde günlük 10 etkinlik saatine kadar kulüp faaliyeti yapılabilir.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belirlenen tatillerde çocuk kulübü faaliyetleri yapılmaz. Ancak ilköğretim kurumlarında hafta sonlarında da kulüp etkinlik faaliyetleri yapılabilir.”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4 –</w:t>
      </w:r>
      <w:r w:rsidRPr="0016788B">
        <w:rPr>
          <w:rFonts w:ascii="Times New Roman" w:hAnsi="Times New Roman" w:cs="Times New Roman"/>
          <w:sz w:val="24"/>
          <w:szCs w:val="24"/>
        </w:rPr>
        <w:t xml:space="preserve"> Aynı Yönergenin 7 nci maddesinin ikinci fıkrası aşağıdaki şekilde değiştirilmiştir.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Çocuk kulübü etkinliklerinde; çocuk/öğrencilerin yaş ve gelişim durumlarına göre geleneksel çocuk oyunları, halk oyunları, güzel sanatlar, beden eğitimi ve spor çalışmaları, değerler eğitimi, yabancı dil, bilim olimpiyatları ve proje çalışmaları ile gelişim alanlarını destekleyecek benzeri faaliyetler yapılır. Ancak, ilköğretim kurumlarında yaz tatilinde açılacak kulüp faaliyetlerinde günlük iki saati geçmemek üzere eğitim ve öğretimi destekleyici çalışmalara yer verilebilir.”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5 –</w:t>
      </w:r>
      <w:r w:rsidRPr="0016788B">
        <w:rPr>
          <w:rFonts w:ascii="Times New Roman" w:hAnsi="Times New Roman" w:cs="Times New Roman"/>
          <w:sz w:val="24"/>
          <w:szCs w:val="24"/>
        </w:rPr>
        <w:t xml:space="preserve"> Aynı Yönergenin 9 uncu maddesinin birinci fıkrası aşağıdaki şekilde değiştirilmiştir.</w:t>
      </w:r>
    </w:p>
    <w:p w:rsidR="001B3FAF" w:rsidRPr="0016788B" w:rsidRDefault="001B3FAF" w:rsidP="00173FE9">
      <w:pPr>
        <w:autoSpaceDE w:val="0"/>
        <w:autoSpaceDN w:val="0"/>
        <w:adjustRightInd w:val="0"/>
        <w:spacing w:after="0"/>
        <w:ind w:left="567"/>
        <w:jc w:val="both"/>
        <w:rPr>
          <w:rFonts w:ascii="Times New Roman" w:hAnsi="Times New Roman" w:cs="Times New Roman"/>
          <w:sz w:val="24"/>
          <w:szCs w:val="24"/>
        </w:rPr>
      </w:pPr>
      <w:r w:rsidRPr="0016788B">
        <w:rPr>
          <w:rFonts w:ascii="Times New Roman" w:hAnsi="Times New Roman" w:cs="Times New Roman"/>
          <w:sz w:val="24"/>
          <w:szCs w:val="24"/>
        </w:rPr>
        <w:t>“(1) Çocuk kulübüne kayıtta öncelik sıralaması;</w:t>
      </w:r>
    </w:p>
    <w:p w:rsidR="001B3FAF" w:rsidRPr="0016788B" w:rsidRDefault="001B3FAF" w:rsidP="00173FE9">
      <w:pPr>
        <w:autoSpaceDE w:val="0"/>
        <w:autoSpaceDN w:val="0"/>
        <w:adjustRightInd w:val="0"/>
        <w:spacing w:after="0"/>
        <w:ind w:firstLine="531"/>
        <w:jc w:val="both"/>
        <w:rPr>
          <w:rFonts w:ascii="Times New Roman" w:hAnsi="Times New Roman" w:cs="Times New Roman"/>
          <w:sz w:val="24"/>
          <w:szCs w:val="24"/>
        </w:rPr>
      </w:pPr>
      <w:r w:rsidRPr="0016788B">
        <w:rPr>
          <w:rFonts w:ascii="Times New Roman" w:hAnsi="Times New Roman" w:cs="Times New Roman"/>
          <w:sz w:val="24"/>
          <w:szCs w:val="24"/>
        </w:rPr>
        <w:t>a) Okula kayıtlı çocuklar,</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lastRenderedPageBreak/>
        <w:t>b) Çocuk kulübü kurulamayan okullardaki çocuklar,</w:t>
      </w:r>
    </w:p>
    <w:p w:rsidR="001B3FAF" w:rsidRPr="0016788B" w:rsidRDefault="001B3FAF" w:rsidP="00173FE9">
      <w:pPr>
        <w:autoSpaceDE w:val="0"/>
        <w:autoSpaceDN w:val="0"/>
        <w:adjustRightInd w:val="0"/>
        <w:spacing w:after="0"/>
        <w:ind w:left="567"/>
        <w:jc w:val="both"/>
        <w:rPr>
          <w:rFonts w:ascii="Times New Roman" w:hAnsi="Times New Roman" w:cs="Times New Roman"/>
          <w:sz w:val="24"/>
          <w:szCs w:val="24"/>
        </w:rPr>
      </w:pPr>
      <w:r w:rsidRPr="0016788B">
        <w:rPr>
          <w:rFonts w:ascii="Times New Roman" w:hAnsi="Times New Roman" w:cs="Times New Roman"/>
          <w:sz w:val="24"/>
          <w:szCs w:val="24"/>
        </w:rPr>
        <w:t>c) Herhangi bir okula kaydı olmayan okul öncesi eğitim çağındaki çocuklar</w:t>
      </w:r>
    </w:p>
    <w:p w:rsidR="00173FE9" w:rsidRPr="0016788B" w:rsidRDefault="001B3FAF" w:rsidP="000B791A">
      <w:pPr>
        <w:autoSpaceDE w:val="0"/>
        <w:autoSpaceDN w:val="0"/>
        <w:adjustRightInd w:val="0"/>
        <w:spacing w:after="0"/>
        <w:ind w:firstLine="531"/>
        <w:jc w:val="both"/>
        <w:rPr>
          <w:rFonts w:ascii="Times New Roman" w:hAnsi="Times New Roman" w:cs="Times New Roman"/>
          <w:sz w:val="24"/>
          <w:szCs w:val="24"/>
        </w:rPr>
      </w:pPr>
      <w:r w:rsidRPr="0016788B">
        <w:rPr>
          <w:rFonts w:ascii="Times New Roman" w:hAnsi="Times New Roman" w:cs="Times New Roman"/>
          <w:sz w:val="24"/>
          <w:szCs w:val="24"/>
        </w:rPr>
        <w:t>olarak belirlenir.”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6 –</w:t>
      </w:r>
      <w:r w:rsidRPr="0016788B">
        <w:rPr>
          <w:rFonts w:ascii="Times New Roman" w:hAnsi="Times New Roman" w:cs="Times New Roman"/>
          <w:sz w:val="24"/>
          <w:szCs w:val="24"/>
        </w:rPr>
        <w:t xml:space="preserve"> Aynı Yönergenin 11 inci maddesinin birinci fıkrası ile ikinci fıkrasının (e) bendi aşağıdaki şekilde değiştirilmiştir.</w:t>
      </w:r>
    </w:p>
    <w:p w:rsidR="000B791A"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kulübü yönetim kurulu; okul müdürünün başkanlığında bir müdür yardımcısı, kulüpte görevli bir öğretmen veya koordinatör öğretmen ile çocuklarını kulübe kaydettiren velilerin kendi aralarında seçecekleri iki veli temsilcisinden oluşur. Müdür yardımcısı bulunmayan okullarda, okul müdürlüğünce uygun görülen bir öğretmen çocuk kulübü yönetiminde görevlendirilir.”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Okul-aile birliği hesabı altında çocuk kulübü adına bir alt hesap açılmasını sağlar.”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7 –</w:t>
      </w:r>
      <w:r w:rsidRPr="0016788B">
        <w:rPr>
          <w:rFonts w:ascii="Times New Roman" w:hAnsi="Times New Roman" w:cs="Times New Roman"/>
          <w:sz w:val="24"/>
          <w:szCs w:val="24"/>
        </w:rPr>
        <w:t xml:space="preserve"> Aynı Yönergenin 12 inci maddesinin başlığı aşağıdaki şekilde değiştirilmiş ve maddeye altıncı ve yedinci fıkralar eklenmiştir.</w:t>
      </w:r>
    </w:p>
    <w:p w:rsidR="001B3FAF" w:rsidRPr="0016788B" w:rsidRDefault="001B3FAF" w:rsidP="00173FE9">
      <w:pPr>
        <w:spacing w:after="0"/>
        <w:ind w:firstLine="531"/>
        <w:jc w:val="both"/>
        <w:rPr>
          <w:rFonts w:ascii="Times New Roman" w:hAnsi="Times New Roman" w:cs="Times New Roman"/>
          <w:b/>
          <w:sz w:val="24"/>
          <w:szCs w:val="24"/>
        </w:rPr>
      </w:pPr>
      <w:r w:rsidRPr="0016788B">
        <w:rPr>
          <w:rFonts w:ascii="Times New Roman" w:hAnsi="Times New Roman" w:cs="Times New Roman"/>
          <w:b/>
          <w:sz w:val="24"/>
          <w:szCs w:val="24"/>
        </w:rPr>
        <w:t>“Kulüp koordinatör öğretmeni, öğretmen ve usta öğretici görevlendirilmesi ve görevleri”</w:t>
      </w:r>
    </w:p>
    <w:p w:rsidR="001B3FAF" w:rsidRPr="0016788B" w:rsidRDefault="001B3FAF" w:rsidP="00173FE9">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“(6) Kulüpte sözleşmeli olarak çalıştırılacak her kademedeki personel ile çalıştırılacağı saatler belirtilerek kısmi zamanlı sözleşme imzalanır. Bu hizmetler hizmet alım yöntemi ile de yapılabilir.”</w:t>
      </w:r>
    </w:p>
    <w:p w:rsidR="00173FE9"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“(7) Ders yılı ile sınırlı olmak kaydıyla açılan çocuk kulüplerinde 5/6/1986 tarihli ve 3308 sayılı Mesleki Eğitim Kanunu gereğince mesleki eğitim kapsamında beceri eğitimi yaptırılan öğrencilerin hizmetlerinden de yararlanılabilir.”</w:t>
      </w:r>
    </w:p>
    <w:p w:rsidR="001B3FAF" w:rsidRPr="0016788B" w:rsidRDefault="001B3FAF" w:rsidP="00173FE9">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8 –</w:t>
      </w:r>
      <w:r w:rsidRPr="0016788B">
        <w:rPr>
          <w:rFonts w:ascii="Times New Roman" w:hAnsi="Times New Roman" w:cs="Times New Roman"/>
          <w:sz w:val="24"/>
          <w:szCs w:val="24"/>
        </w:rPr>
        <w:t xml:space="preserve"> Aynı Yönergenin 14 üncü maddesinin ikinci fıkrası aşağıdaki şekilde değiştirilmiştir.</w:t>
      </w:r>
    </w:p>
    <w:p w:rsidR="00A03AB7" w:rsidRPr="0016788B" w:rsidRDefault="001B3FAF"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Günlük kulüp etkinlik saati kulüp yönetimince belirlenir. Kulüp faaliyeti yapılan gün sayısına göre hesaplanan aylık ücret veliye bildirilir. Belirlenen üst limitleri aşmamak kaydıyla her dönem için ortalama aylık ücret belirlenebilir. Veli, kulüp ücretini her ay peşin olarak okul-aile birliği hesabı altında açılan çocuk kulübü alt hesabına yatırarak dekontunu kulüp yönetimine teslim eder.”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9 –</w:t>
      </w:r>
      <w:r w:rsidRPr="0016788B">
        <w:rPr>
          <w:rFonts w:ascii="Times New Roman" w:hAnsi="Times New Roman" w:cs="Times New Roman"/>
          <w:sz w:val="24"/>
          <w:szCs w:val="24"/>
        </w:rPr>
        <w:t xml:space="preserve"> Aynı Yönergenin 15 inci maddesi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kulübünün giderleri, velilerden alınan ücretlerden oluşan kulüp bütçesindeki gelirlerden karşılanır. Harcamalar Okul-Aile Birliği Yönetmeliğinin ilgili hükümlerine göre yapılır.”</w:t>
      </w:r>
    </w:p>
    <w:p w:rsidR="00A03AB7"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Çocuk kulübü gelir ve giderleri, Millî Eğitim Bakanlığı Okul-Aile Birliği Yönetmeliği hükümlerine göre tutulur.”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“(3) Personel ödemeleri bordro düzenlenerek yapılır ve tüm harcamalarla ilgili belgeler dosyalanır ve denetime hazır hâlde bulundurulur.”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10</w:t>
      </w:r>
      <w:r w:rsidRPr="0016788B">
        <w:rPr>
          <w:rFonts w:ascii="Times New Roman" w:hAnsi="Times New Roman" w:cs="Times New Roman"/>
          <w:sz w:val="24"/>
          <w:szCs w:val="24"/>
        </w:rPr>
        <w:t xml:space="preserve"> – Aynı Yönergenin 16 ncı maddesinin birinci fıkrasının (a), (b) ve (e) bentleri aşağıdaki şekilde değiştirilmiş, aynı fıkraya aşağıdaki (g) bendi eklenmiş, aynı maddenin 6 ncı fıkrası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Kulüp gelirlerinin;</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a) % 33’ü temel giderlere,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b) Okul öncesi eğitim ve ilköğretim kurumlarının ihtiyaçlarında kullanılmak üzere;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 2’si okulun bağlı bulunduğu il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 2’si okulun bağlı bulunduğu ilçe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lastRenderedPageBreak/>
        <w:t>3) Büyük şehir statüsünde olmayan illerin merkez ilçelerinde ise il ve ilçe payının tamamı il millî eğitim müdürlüğüne,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 4’ü kulübün temizlik, bakım ve beslenme işlerini yürütmekle görevli personele ayrılır. Yaz aylarında gün boyunca çalıştırılacak temizlik, bakım ve beslenme işlerini yürütmekle görevli personele asgari ücretten az olmamak üzere ödeme yapılır. Bu ödemelerdeki fark temel giderler kaleminden karşılanır.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g) İl ve ilçe payları il ve ilçe millî eğitim müdürlüklerinin belirleyeceği hesaba yatırılır.”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“(6) Kulüp dönemi sonlarında kulüp hesabında para kalması durumunda, bu para okul-aile birliği ana hesabına aktarılır.”</w:t>
      </w:r>
    </w:p>
    <w:p w:rsidR="008B7BE8" w:rsidRPr="0016788B" w:rsidRDefault="008B7BE8" w:rsidP="00A03AB7">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MADDE 11 –</w:t>
      </w:r>
      <w:r w:rsidRPr="0016788B">
        <w:rPr>
          <w:rFonts w:ascii="Times New Roman" w:hAnsi="Times New Roman" w:cs="Times New Roman"/>
          <w:sz w:val="24"/>
          <w:szCs w:val="24"/>
        </w:rPr>
        <w:t xml:space="preserve"> Aynı Yönergenin 17 nci maddesi aşağıdaki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“(1) Çocuk kulüplerinde;</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a) Noter tasdikli Karar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b) Kulüp Kayıt Defteri,</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c) Kulüp Yoklama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 xml:space="preserve">ç) Kulüp Ders Defteri, </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d) Kulüp ücretleri ile ilgili banka dekontları ve Harcama Belgeleri Dosyası,</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e) Kulüp eğitim etkinlikleri program ve planlar dosyası</w:t>
      </w:r>
    </w:p>
    <w:p w:rsidR="008B7BE8" w:rsidRPr="0016788B" w:rsidRDefault="008B7BE8" w:rsidP="00A03AB7">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tutulur.”</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sz w:val="24"/>
          <w:szCs w:val="24"/>
        </w:rPr>
        <w:t>“(2) Bu defter ve dosyalardan uygun olanlar elektronik ortamda da tutulabilir.”</w:t>
      </w:r>
    </w:p>
    <w:p w:rsidR="00A03AB7" w:rsidRPr="0016788B" w:rsidRDefault="008B7BE8" w:rsidP="000B791A">
      <w:pPr>
        <w:spacing w:after="0"/>
        <w:ind w:firstLine="531"/>
        <w:jc w:val="both"/>
        <w:rPr>
          <w:rFonts w:ascii="Times New Roman" w:hAnsi="Times New Roman" w:cs="Times New Roman"/>
          <w:sz w:val="24"/>
          <w:szCs w:val="24"/>
        </w:rPr>
      </w:pPr>
      <w:r w:rsidRPr="0016788B">
        <w:rPr>
          <w:rFonts w:ascii="Times New Roman" w:hAnsi="Times New Roman" w:cs="Times New Roman"/>
          <w:b/>
          <w:sz w:val="24"/>
          <w:szCs w:val="24"/>
        </w:rPr>
        <w:t xml:space="preserve">MADDE 12 </w:t>
      </w:r>
      <w:r w:rsidRPr="0016788B">
        <w:rPr>
          <w:rFonts w:ascii="Times New Roman" w:hAnsi="Times New Roman" w:cs="Times New Roman"/>
          <w:sz w:val="24"/>
          <w:szCs w:val="24"/>
        </w:rPr>
        <w:t>– Aynı Yönergenin 1 inci maddesinin birinci fıkrasında geçen “ilkokullara” ibaresi “ilköğretim kurumlarına”, 2 nci maddesinin birinci fıkrasında geçen “ilkokullar” ibaresi “ilköğretim kurumları”, 4 üncü maddesinin birinci fıkrasının (e) bendinde, 5 inci maddesinin birinci ve altıncı fıkralarında, 7 nci maddesinin ikinci fıkrasında ve 20 nci maddesinin birinci fıkrasında geçen “ilkokullarda” ibareleri “ilköğretim kurumlarında”, 16 ncı maddesinin birinci fıkrasının (b) bendinde geçen “ilkokulların” ibaresi “ilköğretim kurumlarının” şeklinde; aynı Yönergenin ekinde yer alan Çocuk Kulübü Onay Örneği (EK-1) ile Çocuk Kulüpleri Örnek Bütçe Tablosu (EK-3) ekteki şekilde değiştirilmiştir.</w:t>
      </w:r>
    </w:p>
    <w:p w:rsidR="008B7BE8" w:rsidRPr="0016788B"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Yürürlük</w:t>
      </w:r>
    </w:p>
    <w:p w:rsidR="00A03AB7" w:rsidRPr="0016788B" w:rsidRDefault="008B7BE8" w:rsidP="000B791A">
      <w:pPr>
        <w:autoSpaceDE w:val="0"/>
        <w:autoSpaceDN w:val="0"/>
        <w:adjustRightInd w:val="0"/>
        <w:spacing w:after="0"/>
        <w:ind w:firstLine="567"/>
        <w:jc w:val="both"/>
        <w:rPr>
          <w:rFonts w:ascii="Times New Roman" w:hAnsi="Times New Roman" w:cs="Times New Roman"/>
          <w:sz w:val="24"/>
          <w:szCs w:val="24"/>
        </w:rPr>
      </w:pPr>
      <w:r w:rsidRPr="0016788B">
        <w:rPr>
          <w:rFonts w:ascii="Times New Roman" w:hAnsi="Times New Roman" w:cs="Times New Roman"/>
          <w:b/>
          <w:sz w:val="24"/>
          <w:szCs w:val="24"/>
        </w:rPr>
        <w:t>MADDE 13</w:t>
      </w:r>
      <w:r w:rsidRPr="0016788B">
        <w:rPr>
          <w:rFonts w:ascii="Times New Roman" w:hAnsi="Times New Roman" w:cs="Times New Roman"/>
          <w:b/>
          <w:bCs/>
          <w:sz w:val="24"/>
          <w:szCs w:val="24"/>
        </w:rPr>
        <w:t>-</w:t>
      </w:r>
      <w:r w:rsidRPr="0016788B">
        <w:rPr>
          <w:rFonts w:ascii="Times New Roman" w:hAnsi="Times New Roman" w:cs="Times New Roman"/>
          <w:sz w:val="24"/>
          <w:szCs w:val="24"/>
        </w:rPr>
        <w:t xml:space="preserve"> Bu Yönergenin okul-aile birliği ile ilgili hükümleri 20/6/2016 tarihinde, diğer hükümleri ise Onay tarihinde yürürlüğe girer.</w:t>
      </w:r>
    </w:p>
    <w:p w:rsidR="00A03AB7"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Yürütme</w:t>
      </w:r>
    </w:p>
    <w:p w:rsidR="008B7BE8" w:rsidRPr="00A03AB7" w:rsidRDefault="008B7BE8" w:rsidP="00A03AB7">
      <w:pPr>
        <w:autoSpaceDE w:val="0"/>
        <w:autoSpaceDN w:val="0"/>
        <w:adjustRightInd w:val="0"/>
        <w:spacing w:after="0"/>
        <w:ind w:firstLine="567"/>
        <w:jc w:val="both"/>
        <w:rPr>
          <w:rFonts w:ascii="Times New Roman" w:hAnsi="Times New Roman" w:cs="Times New Roman"/>
          <w:b/>
          <w:sz w:val="24"/>
          <w:szCs w:val="24"/>
        </w:rPr>
      </w:pPr>
      <w:r w:rsidRPr="0016788B">
        <w:rPr>
          <w:rFonts w:ascii="Times New Roman" w:hAnsi="Times New Roman" w:cs="Times New Roman"/>
          <w:b/>
          <w:sz w:val="24"/>
          <w:szCs w:val="24"/>
        </w:rPr>
        <w:t>MADDE 14</w:t>
      </w:r>
      <w:r w:rsidRPr="0016788B">
        <w:rPr>
          <w:rFonts w:ascii="Times New Roman" w:hAnsi="Times New Roman" w:cs="Times New Roman"/>
          <w:b/>
          <w:bCs/>
          <w:sz w:val="24"/>
          <w:szCs w:val="24"/>
        </w:rPr>
        <w:t>-</w:t>
      </w:r>
      <w:r w:rsidRPr="0016788B">
        <w:rPr>
          <w:rFonts w:ascii="Times New Roman" w:hAnsi="Times New Roman" w:cs="Times New Roman"/>
          <w:sz w:val="24"/>
          <w:szCs w:val="24"/>
        </w:rPr>
        <w:t xml:space="preserve"> Bu Yönerge hükümlerini Millî Eğitim Bakanı yürütür.</w:t>
      </w:r>
    </w:p>
    <w:sectPr w:rsidR="008B7BE8" w:rsidRPr="00A03A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1D" w:rsidRDefault="0056321D" w:rsidP="006304AF">
      <w:pPr>
        <w:spacing w:after="0" w:line="240" w:lineRule="auto"/>
      </w:pPr>
      <w:r>
        <w:separator/>
      </w:r>
    </w:p>
  </w:endnote>
  <w:endnote w:type="continuationSeparator" w:id="0">
    <w:p w:rsidR="0056321D" w:rsidRDefault="0056321D" w:rsidP="0063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70445"/>
      <w:docPartObj>
        <w:docPartGallery w:val="Page Numbers (Bottom of Page)"/>
        <w:docPartUnique/>
      </w:docPartObj>
    </w:sdtPr>
    <w:sdtEndPr/>
    <w:sdtContent>
      <w:p w:rsidR="006304AF" w:rsidRDefault="006304AF">
        <w:pPr>
          <w:pStyle w:val="Altbilgi"/>
          <w:jc w:val="center"/>
        </w:pPr>
        <w:r>
          <w:fldChar w:fldCharType="begin"/>
        </w:r>
        <w:r>
          <w:instrText>PAGE   \* MERGEFORMAT</w:instrText>
        </w:r>
        <w:r>
          <w:fldChar w:fldCharType="separate"/>
        </w:r>
        <w:r w:rsidR="009039F9">
          <w:rPr>
            <w:noProof/>
          </w:rPr>
          <w:t>1</w:t>
        </w:r>
        <w:r>
          <w:fldChar w:fldCharType="end"/>
        </w:r>
      </w:p>
    </w:sdtContent>
  </w:sdt>
  <w:p w:rsidR="006304AF" w:rsidRDefault="006304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1D" w:rsidRDefault="0056321D" w:rsidP="006304AF">
      <w:pPr>
        <w:spacing w:after="0" w:line="240" w:lineRule="auto"/>
      </w:pPr>
      <w:r>
        <w:separator/>
      </w:r>
    </w:p>
  </w:footnote>
  <w:footnote w:type="continuationSeparator" w:id="0">
    <w:p w:rsidR="0056321D" w:rsidRDefault="0056321D" w:rsidP="00630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AF"/>
    <w:rsid w:val="000B791A"/>
    <w:rsid w:val="0016788B"/>
    <w:rsid w:val="00173FE9"/>
    <w:rsid w:val="001B3FAF"/>
    <w:rsid w:val="003C754A"/>
    <w:rsid w:val="004F2441"/>
    <w:rsid w:val="0056321D"/>
    <w:rsid w:val="006304AF"/>
    <w:rsid w:val="008436C0"/>
    <w:rsid w:val="008B7BE8"/>
    <w:rsid w:val="009039F9"/>
    <w:rsid w:val="00A03AB7"/>
    <w:rsid w:val="00B8343C"/>
    <w:rsid w:val="00B90486"/>
    <w:rsid w:val="00DB4276"/>
    <w:rsid w:val="00EF26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4AF"/>
  </w:style>
  <w:style w:type="paragraph" w:styleId="Altbilgi">
    <w:name w:val="footer"/>
    <w:basedOn w:val="Normal"/>
    <w:link w:val="AltbilgiChar"/>
    <w:uiPriority w:val="99"/>
    <w:unhideWhenUsed/>
    <w:rsid w:val="00630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04AF"/>
  </w:style>
  <w:style w:type="paragraph" w:styleId="Altbilgi">
    <w:name w:val="footer"/>
    <w:basedOn w:val="Normal"/>
    <w:link w:val="AltbilgiChar"/>
    <w:uiPriority w:val="99"/>
    <w:unhideWhenUsed/>
    <w:rsid w:val="00630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ERCAN</cp:lastModifiedBy>
  <cp:revision>2</cp:revision>
  <dcterms:created xsi:type="dcterms:W3CDTF">2016-03-24T05:54:00Z</dcterms:created>
  <dcterms:modified xsi:type="dcterms:W3CDTF">2016-03-24T05:54:00Z</dcterms:modified>
</cp:coreProperties>
</file>