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26" w:rsidRPr="00130726" w:rsidRDefault="00130726" w:rsidP="00130726">
      <w:pPr>
        <w:jc w:val="center"/>
        <w:rPr>
          <w:rFonts w:ascii="Times New Roman" w:hAnsi="Times New Roman" w:cs="Times New Roman"/>
          <w:sz w:val="24"/>
          <w:szCs w:val="24"/>
        </w:rPr>
      </w:pPr>
      <w:bookmarkStart w:id="0" w:name="_GoBack"/>
      <w:bookmarkEnd w:id="0"/>
      <w:r w:rsidRPr="00130726">
        <w:rPr>
          <w:rFonts w:ascii="Times New Roman" w:hAnsi="Times New Roman" w:cs="Times New Roman"/>
          <w:sz w:val="24"/>
          <w:szCs w:val="24"/>
        </w:rPr>
        <w:t>2018 YILI ÖĞRETMENLERİN HİZMETİÇİ  EĞİTİM PLANI</w:t>
      </w:r>
    </w:p>
    <w:p w:rsidR="00130726" w:rsidRPr="00130726" w:rsidRDefault="00130726" w:rsidP="00130726">
      <w:pPr>
        <w:jc w:val="center"/>
        <w:rPr>
          <w:rFonts w:ascii="Times New Roman" w:hAnsi="Times New Roman" w:cs="Times New Roman"/>
          <w:sz w:val="24"/>
          <w:szCs w:val="24"/>
        </w:rPr>
      </w:pPr>
      <w:r w:rsidRPr="00130726">
        <w:rPr>
          <w:rFonts w:ascii="Times New Roman" w:hAnsi="Times New Roman" w:cs="Times New Roman"/>
          <w:sz w:val="24"/>
          <w:szCs w:val="24"/>
        </w:rPr>
        <w:t>UYGULAMA ESASLARI</w:t>
      </w:r>
    </w:p>
    <w:p w:rsidR="00130726" w:rsidRPr="00130726" w:rsidRDefault="00130726" w:rsidP="00130726">
      <w:pPr>
        <w:rPr>
          <w:rFonts w:ascii="Times New Roman" w:hAnsi="Times New Roman" w:cs="Times New Roman"/>
          <w:sz w:val="24"/>
          <w:szCs w:val="24"/>
        </w:rPr>
      </w:pP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1-2018 Yılı Öğretmenlerin Hizmetiçi Eğitim Planı, Bakanlığımız ilgili birimlerinin eğitim ihtiyaçları ve öncelikleri dikkate alınarak hazırlanmıştır. Zorunlu hâller dışında eğitim planında değişiklik yapılmayacaktır.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2-Bakanlığımız merkez teşkilatı birimlerinin, öğretmenlerle ilgili hizmetiçi eğitim faaliyetlerine ilişkin tüm iş ve işlemleri Öğretmen Yetiştirme ve Geliştirme Genel Müdürlüğü koordinasyonu ve iş birliğinde yapmaları esastır.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3-Eğitim Planı, faaliyetlere başvurular ve başvuru sonuçları http://mebbis.meb.gov.tr adresi üzerinden kurum amirlerince takip edilerek personele duyurulacaktır. Hizmetiçi eğitim faaliyetlerine ait başvuru, onay ve değerlendirme işlemleri ilgili birimlerce aşağıda belirtildiği şekilde yürütülecektir. Buna göre;</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a) Faaliyete başvurular (ek faaliyetler hariç), faaliyetlerin MEBBİS hizmetiçi eğitim modülüne eklenmesi ile başlayacak, faaliyet başlama tarihine 55 gün kala bitecektir.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b) Merkezî hizmetiçi eğitim faaliyetlerinde onay / red işlemleri; okul/kurum onayı 5 gün, ilçe onayı 5 gün, il millî eğitim müdürlük onayı 10 gün, ilgili birim onayı 15 gün ve sorumlu birim onayı 20 gün içerisinde gerçekleştirilecektir.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4-Faaliyetlere başvuru yapan öğretmenin, faaliyet hedef kitlesine uygunluğu onay makamlarınca incelenecek olup, hedef kitleye uymayan öğretmenin başvurusu reddedilecektir. Herhangi bir faaliyete yapılan başvurunun hedef kitleye uygunluğundan öğretmenin kendisi ve kurum amirleri doğrudan sorumlu olacaktır.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5-Öğretmenlerin merkezî hizmetiçi eğitim faaliyetlerinde fırsat ve imkân eşitliğinin sağlanması esas alınacaktır. Bu amaçla;</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a) Her öğretmen, takvim yılı içerisinde uzaktan eğitim faaliyetleri hariç en çok 5 hizmetiçi eğitim faaliyet için başvuru yapabilecektir. Öğretmenler, projeli faaliyetler, birbirinin devamı niteliğinde olan veya görev değişikliği nedeniyle katılma zorunluluğu olan faaliyetler dışında yılda en fazla 1 merkezî hizmetiçi eğitim faaliyetine katılabilecektir.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b) Merkezî hizmetiçi eğitim faaliyetine hiç katılmayanlar veya toplamda en az sayıda merkezî hizmetiçi eğitim faaliyetine katılanlar,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 xml:space="preserve">c) Öğretmenlerin meslekteki hizmet yılları dikkate alınarak 3 yıl ve üzeri hizmeti bulunanlara öncelik verilecektir.    </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6-Bakanlığımız merkez teşkilatı birimleri;</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a) http://mebbis.meb.gov.tr adresinde ilgili faaliyetler için tanımlanmış süre içerisinde başvuru onay / red işlemini tamamlayarak katılımcı listesini (Liste-1) oluşturacaklardır.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lastRenderedPageBreak/>
        <w:t>b) Hizmetiçi eğitim etkinlik programını, ders dağılım çizelgesi ile eğitim görevlileri listesini (Liste-2) ilgili faaliyetin başlama tarihinden 20 gün önce (birimlere ait son onay tarihi) Öğretmen Yetiştirme ve Geliştirme Genel Müdürlüğüne resmî yazı ile göndereceklerdir.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7-Faaliyetlere ilişkin yazışmalarda faaliyetin adı, tarihi, yeri, numarası, faaliyetteki görevlilerin ve katılımcıların T.C. Kimlik numaraları, görevli oldukları okul / kurum mutlaka belirtilecektir.</w:t>
      </w:r>
    </w:p>
    <w:p w:rsidR="00130726" w:rsidRPr="00130726" w:rsidRDefault="00130726" w:rsidP="00130726">
      <w:pPr>
        <w:jc w:val="both"/>
        <w:rPr>
          <w:rFonts w:ascii="Times New Roman" w:hAnsi="Times New Roman" w:cs="Times New Roman"/>
          <w:sz w:val="24"/>
          <w:szCs w:val="24"/>
        </w:rPr>
      </w:pP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8-Eğitim Planında yer alan hizmetiçi eğitim faaliyetlerine ait planlama, düzenleme, başvuru, onay, duyuru, değişiklik, açılış onayı, iptal, görevlendirme vb. gibi işlemler Öğretmen Yetiştirme ve Geliştirme Genel Müdürlüğünce yapılarak http://mebbis.meb.gov.tr  adresinde yayımlanacaktır. Ayrıca katılımcılara ve görevlilere SMS/E-Posta yoluyla bildirilen duyurular da dikkate alınacaktır.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9-Bakanlığımız merkez teşkilatı birimleri ve valilikler, eğitim faaliyetine katılımı kesinleşen ve görevlendirilen personelin görevlendirme onaylarını ve listelerini http://mebbis.meb.gov.tr adresinden alarak ilgililere gerekli duyurunun zamanında yapılmasını sağlayacaklardır.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10-Görev değişikliği veya geçerli mazereti sebebiyle faaliyete katılamayacak öğretmenin yerine Bakanlık birimleri veya valilikler görevlendirilmesini istedikleri öğretmeni faaliyetin başlama tarihinden en az bir hafta önce Öğretmen Yetiştirme ve Geliştirme Genel Müdürlüğüne bildireceklerdir. Öğretmen Yetiştirme ve Geliştirme Genel Müdürlüğünce uygun görülen tekliflere onay alınacaktır. Onay alınmadan ilgili kişi/kişiler görev mahallinden ayrılmayacaktır.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11-Faaliyetlerde görevlendirilmesi teklif edilen eğitim görevlilerinin standart eğitim programında yer alan yeterliklere sahip olmasına, konunun uzmanı olmasına ve seçimine özen gösterilecektir.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12-Geçerli mazeretleri sebebiyle çağrıldıkları hizmetiçi eğitim faaliyetine katılamayacak olanlara ait dilekçe ve mazeret belgeleri en kısa zamanda silsileyi takip ederek resmî yazı ile Öğretmen Yetiştirme ve Geliştirme Genel Müdürlüğüne gönderilecektir. Faaliyetlere mazeretsiz olarak katılmayanlar hakkında yasal işlem yapılacaktır.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13-Eğitim planında yer almayan ancak ilgili birimlerce açılması zaruri görülen ek faaliyetlere ilişkin teklifler, gerekli işlemlerin zamanında yapılabilmesi için faaliyetin başlama tarihinden en az 20 gün önce tüm bilgi ve belgelerle birlikte Öğretmen Yetiştirme ve Geliştirme Genel Müdürlüğüne gönderilecektir.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14-Giderleri kendileri veya kurumlarınca karşılanmak kaydıyla ve tekliflerin Öğretmen Yetiştirme ve Geliştirme Genel Müdürlüğünce uygun görülmesi halinde;</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a) Özel öğretim kurumları, özel öğrenci yurtları ve benzer statüdeki kurumlarda görevli öğretmenler, kurum amirleri ve ilgili birimin teklifi ile,</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lastRenderedPageBreak/>
        <w:t>b) Diğer kamu kurum ve kuruluşlarında görev yapan öğretmenler, kurum amirlerince doğrudan Öğretmen Yetiştirme ve Geliştirme Genel Müdürlüğüne teklifleri ile,</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c) Kuzey Kıbrıs Türk Cumhuriyeti kamu kurum ve kuruluşlarında görev yapan öğretmenler kendi kurumlarınca seçilmiş olmak kaydıyla,</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ç) Bakanlığımızca yurt dışında görevlendirilen öğretmenler, yaz tatillerinde veya kurumlarınca izinli sayılacakları dönemlerde bu durumlarını belgelendirmeleri durumunda hizmetiçi eğitim faaliyetlerine katılabileceklerdir.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15-İlgili birim, belirlenen süre içerisinde faaliyetlere ilişkin iş ve işlemleri tamamlamaması durumunda bu faaliyetler Öğretmen Yetiştirme ve Geliştirme Genel Müdürlüğünce işleme alınmayacak ve iptal edilecektir.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16-2018 yılı itibari ile merkezî olarak düzenlenecek hizmetiçi eğitim faaliyetlerinde eğitim merkezi 4. onay (ilgili birim onayı) işleminden sonra MEBBİS modülünde görünür olacaktır.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 xml:space="preserve">17-Hizmetiçi eğitim faaliyetlerine katılacaklar ve görevlendirilecekler, faaliyet başlama tarihinden bir gün öncesi, faaliyet süresince ve faaliyet bitiş tarihinden sonraki gün  görevli/izinli sayılacaklardır. </w:t>
      </w:r>
    </w:p>
    <w:p w:rsidR="001B4500"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18-Eğitim planı, Öğretmen Yetiştirme ve Geliştirme Genel Müdürlüğünün internet adresinde (http://oygm.meb.gov.tr) yayımlanacaktır.</w:t>
      </w:r>
    </w:p>
    <w:sectPr w:rsidR="001B4500" w:rsidRPr="00130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7E"/>
    <w:rsid w:val="00102D7E"/>
    <w:rsid w:val="00130726"/>
    <w:rsid w:val="001B4500"/>
    <w:rsid w:val="00615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mehmet</dc:creator>
  <cp:lastModifiedBy>unal</cp:lastModifiedBy>
  <cp:revision>2</cp:revision>
  <dcterms:created xsi:type="dcterms:W3CDTF">2018-01-12T07:32:00Z</dcterms:created>
  <dcterms:modified xsi:type="dcterms:W3CDTF">2018-01-12T07:32:00Z</dcterms:modified>
</cp:coreProperties>
</file>