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5815" w:rsidRPr="005F3212" w:rsidRDefault="00C95815" w:rsidP="005F3212">
      <w:pPr>
        <w:spacing w:after="0"/>
        <w:jc w:val="both"/>
        <w:rPr>
          <w:rFonts w:asciiTheme="majorHAnsi" w:hAnsiTheme="majorHAnsi"/>
          <w:bCs/>
          <w:noProof/>
          <w:sz w:val="24"/>
          <w:szCs w:val="24"/>
        </w:rPr>
      </w:pPr>
    </w:p>
    <w:p w:rsidR="00C95815" w:rsidRPr="005F3212" w:rsidRDefault="00C95815" w:rsidP="005F3212">
      <w:pPr>
        <w:spacing w:after="0"/>
        <w:jc w:val="both"/>
        <w:rPr>
          <w:rFonts w:asciiTheme="majorHAnsi" w:hAnsiTheme="majorHAnsi"/>
          <w:sz w:val="24"/>
          <w:szCs w:val="24"/>
        </w:rPr>
      </w:pPr>
      <w:r w:rsidRPr="005F3212">
        <w:rPr>
          <w:rFonts w:asciiTheme="majorHAnsi" w:hAnsiTheme="majorHAnsi"/>
          <w:bCs/>
          <w:noProof/>
          <w:sz w:val="24"/>
          <w:szCs w:val="24"/>
        </w:rPr>
        <w:t xml:space="preserve">                                                             </w:t>
      </w:r>
    </w:p>
    <w:p w:rsidR="00D7143E" w:rsidRPr="005F3212" w:rsidRDefault="00C95815" w:rsidP="005F3212">
      <w:pPr>
        <w:pStyle w:val="Balk5"/>
        <w:spacing w:line="276" w:lineRule="auto"/>
        <w:ind w:firstLine="0"/>
        <w:jc w:val="both"/>
        <w:rPr>
          <w:rFonts w:asciiTheme="majorHAnsi" w:hAnsiTheme="majorHAnsi"/>
          <w:b w:val="0"/>
          <w:sz w:val="24"/>
        </w:rPr>
      </w:pPr>
      <w:r w:rsidRPr="005F3212">
        <w:rPr>
          <w:rFonts w:asciiTheme="majorHAnsi" w:hAnsiTheme="majorHAnsi"/>
          <w:sz w:val="24"/>
        </w:rPr>
        <w:t xml:space="preserve">              </w:t>
      </w:r>
      <w:r w:rsidRPr="005F3212">
        <w:rPr>
          <w:rFonts w:asciiTheme="majorHAnsi" w:hAnsiTheme="majorHAnsi"/>
          <w:b w:val="0"/>
          <w:sz w:val="24"/>
        </w:rPr>
        <w:t xml:space="preserve">        </w:t>
      </w:r>
    </w:p>
    <w:p w:rsidR="00806BE0" w:rsidRPr="005F3212" w:rsidRDefault="00806BE0" w:rsidP="00A83D39">
      <w:pPr>
        <w:pStyle w:val="Balk5"/>
        <w:spacing w:line="276" w:lineRule="auto"/>
        <w:ind w:firstLine="0"/>
        <w:rPr>
          <w:rFonts w:asciiTheme="majorHAnsi" w:hAnsiTheme="majorHAnsi"/>
          <w:b w:val="0"/>
          <w:sz w:val="24"/>
        </w:rPr>
      </w:pPr>
    </w:p>
    <w:p w:rsidR="00E40949" w:rsidRPr="005F3212" w:rsidRDefault="00E40949" w:rsidP="006F7847">
      <w:pPr>
        <w:spacing w:after="0"/>
        <w:jc w:val="center"/>
        <w:rPr>
          <w:rFonts w:asciiTheme="majorHAnsi" w:hAnsiTheme="majorHAnsi"/>
          <w:b/>
          <w:sz w:val="24"/>
          <w:szCs w:val="24"/>
        </w:rPr>
      </w:pPr>
    </w:p>
    <w:p w:rsidR="00C94601" w:rsidRPr="005F3212" w:rsidRDefault="00C94601" w:rsidP="005F3212">
      <w:pPr>
        <w:spacing w:after="0"/>
        <w:jc w:val="both"/>
        <w:rPr>
          <w:rFonts w:asciiTheme="majorHAnsi" w:hAnsiTheme="majorHAnsi"/>
          <w:b/>
          <w:sz w:val="24"/>
          <w:szCs w:val="24"/>
        </w:rPr>
      </w:pPr>
    </w:p>
    <w:p w:rsidR="00A05B7A" w:rsidRDefault="00A05B7A" w:rsidP="00A05B7A">
      <w:pPr>
        <w:tabs>
          <w:tab w:val="left" w:pos="2007"/>
        </w:tabs>
        <w:spacing w:after="0"/>
        <w:jc w:val="both"/>
        <w:rPr>
          <w:rFonts w:asciiTheme="majorHAnsi" w:hAnsiTheme="majorHAnsi"/>
          <w:b/>
          <w:sz w:val="24"/>
          <w:szCs w:val="24"/>
        </w:rPr>
      </w:pPr>
      <w:r>
        <w:rPr>
          <w:rFonts w:asciiTheme="majorHAnsi" w:hAnsiTheme="majorHAnsi"/>
          <w:b/>
          <w:sz w:val="24"/>
          <w:szCs w:val="24"/>
        </w:rPr>
        <w:tab/>
      </w:r>
    </w:p>
    <w:p w:rsidR="00A05B7A" w:rsidRPr="00856BF1" w:rsidRDefault="00E73A81" w:rsidP="00A05B7A">
      <w:pPr>
        <w:tabs>
          <w:tab w:val="left" w:pos="2007"/>
        </w:tabs>
        <w:spacing w:after="0"/>
        <w:jc w:val="both"/>
        <w:rPr>
          <w:rFonts w:asciiTheme="majorHAnsi" w:hAnsiTheme="majorHAnsi"/>
          <w:b/>
          <w:color w:val="4F81BD" w:themeColor="accent1"/>
          <w:sz w:val="24"/>
          <w:szCs w:val="24"/>
        </w:rPr>
      </w:pPr>
      <w:r w:rsidRPr="00856BF1">
        <w:rPr>
          <w:rFonts w:asciiTheme="majorHAnsi" w:hAnsiTheme="majorHAnsi"/>
          <w:b/>
          <w:color w:val="4F81BD" w:themeColor="accent1"/>
          <w:sz w:val="24"/>
          <w:szCs w:val="24"/>
        </w:rPr>
        <w:t xml:space="preserve"> </w:t>
      </w:r>
    </w:p>
    <w:p w:rsidR="00142E0C" w:rsidRDefault="00E73A81" w:rsidP="00A05B7A">
      <w:pPr>
        <w:tabs>
          <w:tab w:val="left" w:pos="2007"/>
        </w:tabs>
        <w:spacing w:after="0"/>
        <w:jc w:val="both"/>
        <w:rPr>
          <w:rFonts w:asciiTheme="majorHAnsi" w:hAnsiTheme="majorHAnsi"/>
          <w:bCs/>
          <w:color w:val="4F81BD" w:themeColor="accent1"/>
          <w:sz w:val="24"/>
          <w:szCs w:val="24"/>
        </w:rPr>
      </w:pPr>
      <w:r w:rsidRPr="00856BF1">
        <w:rPr>
          <w:rFonts w:asciiTheme="majorHAnsi" w:hAnsiTheme="majorHAnsi"/>
          <w:bCs/>
          <w:color w:val="4F81BD" w:themeColor="accent1"/>
          <w:sz w:val="24"/>
          <w:szCs w:val="24"/>
        </w:rPr>
        <w:t xml:space="preserve">          </w:t>
      </w:r>
      <w:r w:rsidR="000942C7" w:rsidRPr="00856BF1">
        <w:rPr>
          <w:rFonts w:asciiTheme="majorHAnsi" w:hAnsiTheme="majorHAnsi"/>
          <w:bCs/>
          <w:color w:val="4F81BD" w:themeColor="accent1"/>
          <w:sz w:val="24"/>
          <w:szCs w:val="24"/>
        </w:rPr>
        <w:t xml:space="preserve">                                          </w:t>
      </w:r>
    </w:p>
    <w:p w:rsidR="00142E0C" w:rsidRDefault="00142E0C" w:rsidP="00A05B7A">
      <w:pPr>
        <w:tabs>
          <w:tab w:val="left" w:pos="2007"/>
        </w:tabs>
        <w:spacing w:after="0"/>
        <w:jc w:val="both"/>
        <w:rPr>
          <w:rFonts w:asciiTheme="majorHAnsi" w:hAnsiTheme="majorHAnsi"/>
          <w:bCs/>
          <w:color w:val="4F81BD" w:themeColor="accent1"/>
          <w:sz w:val="24"/>
          <w:szCs w:val="24"/>
        </w:rPr>
      </w:pPr>
    </w:p>
    <w:p w:rsidR="00A05B7A" w:rsidRPr="002F4D6D" w:rsidRDefault="00A05B7A" w:rsidP="00CA70DC">
      <w:pPr>
        <w:tabs>
          <w:tab w:val="left" w:pos="2007"/>
        </w:tabs>
        <w:spacing w:after="0"/>
        <w:rPr>
          <w:rFonts w:asciiTheme="majorHAnsi" w:hAnsiTheme="majorHAnsi"/>
          <w:bCs/>
          <w:color w:val="4F81BD" w:themeColor="accent1"/>
          <w:sz w:val="24"/>
          <w:szCs w:val="24"/>
        </w:rPr>
      </w:pPr>
    </w:p>
    <w:p w:rsidR="00AB754D" w:rsidRDefault="00AB754D" w:rsidP="00A05B7A">
      <w:pPr>
        <w:tabs>
          <w:tab w:val="left" w:pos="2007"/>
        </w:tabs>
        <w:spacing w:after="0"/>
        <w:jc w:val="both"/>
        <w:rPr>
          <w:rFonts w:asciiTheme="majorHAnsi" w:hAnsiTheme="majorHAnsi"/>
          <w:b/>
          <w:sz w:val="24"/>
          <w:szCs w:val="24"/>
        </w:rPr>
      </w:pPr>
    </w:p>
    <w:p w:rsidR="00CA70DC" w:rsidRDefault="00CA70DC" w:rsidP="00CA70DC">
      <w:pPr>
        <w:pStyle w:val="Balk2"/>
        <w:spacing w:before="0"/>
        <w:jc w:val="center"/>
        <w:rPr>
          <w:sz w:val="28"/>
          <w:szCs w:val="28"/>
        </w:rPr>
      </w:pPr>
      <w:r>
        <w:rPr>
          <w:sz w:val="28"/>
          <w:szCs w:val="28"/>
        </w:rPr>
        <w:t xml:space="preserve">MEB TÜGVA İŞBİRLİĞİNDE </w:t>
      </w:r>
    </w:p>
    <w:p w:rsidR="00F425E4" w:rsidRDefault="00A05B7A" w:rsidP="00CA70DC">
      <w:pPr>
        <w:pStyle w:val="Balk2"/>
        <w:spacing w:before="0"/>
        <w:jc w:val="center"/>
        <w:rPr>
          <w:sz w:val="28"/>
          <w:szCs w:val="28"/>
        </w:rPr>
      </w:pPr>
      <w:r w:rsidRPr="00A05B7A">
        <w:rPr>
          <w:sz w:val="28"/>
          <w:szCs w:val="28"/>
        </w:rPr>
        <w:t>İLKÖĞRETİM VE ORTAÖĞRETİM KURUMLARI</w:t>
      </w:r>
    </w:p>
    <w:p w:rsidR="00766F21" w:rsidRPr="00766F21" w:rsidRDefault="00766F21" w:rsidP="00766F21"/>
    <w:p w:rsidR="00F94C20" w:rsidRPr="00A05B7A" w:rsidRDefault="000B3429" w:rsidP="00A05B7A">
      <w:pPr>
        <w:pStyle w:val="GlAlnt"/>
        <w:rPr>
          <w:rFonts w:asciiTheme="majorHAnsi" w:hAnsiTheme="majorHAnsi"/>
          <w:b/>
          <w:i w:val="0"/>
          <w:sz w:val="28"/>
          <w:szCs w:val="28"/>
        </w:rPr>
      </w:pPr>
      <w:r w:rsidRPr="00A05B7A">
        <w:rPr>
          <w:rFonts w:asciiTheme="majorHAnsi" w:hAnsiTheme="majorHAnsi"/>
          <w:b/>
          <w:i w:val="0"/>
          <w:sz w:val="28"/>
          <w:szCs w:val="28"/>
        </w:rPr>
        <w:t>“</w:t>
      </w:r>
      <w:r w:rsidR="00F94C20" w:rsidRPr="00A05B7A">
        <w:rPr>
          <w:rFonts w:asciiTheme="majorHAnsi" w:hAnsiTheme="majorHAnsi"/>
          <w:b/>
          <w:i w:val="0"/>
          <w:sz w:val="28"/>
          <w:szCs w:val="28"/>
        </w:rPr>
        <w:t>SOSYAL, KÜLTÜREL, SPORTİF FAALİYETLER İLE</w:t>
      </w:r>
    </w:p>
    <w:p w:rsidR="00806BE0" w:rsidRPr="00A05B7A" w:rsidRDefault="00F94C20" w:rsidP="00A05B7A">
      <w:pPr>
        <w:pStyle w:val="GlAlnt"/>
        <w:rPr>
          <w:rFonts w:asciiTheme="majorHAnsi" w:hAnsiTheme="majorHAnsi"/>
          <w:b/>
          <w:i w:val="0"/>
          <w:sz w:val="28"/>
          <w:szCs w:val="28"/>
        </w:rPr>
      </w:pPr>
      <w:r w:rsidRPr="00A05B7A">
        <w:rPr>
          <w:rFonts w:asciiTheme="majorHAnsi" w:hAnsiTheme="majorHAnsi"/>
          <w:b/>
          <w:i w:val="0"/>
          <w:sz w:val="28"/>
          <w:szCs w:val="28"/>
        </w:rPr>
        <w:t>BİLİM, SANAT VE DEĞERLER EĞİTİMİ ETKİNLİKLERİ</w:t>
      </w:r>
      <w:r w:rsidR="000B3429" w:rsidRPr="00A05B7A">
        <w:rPr>
          <w:rFonts w:asciiTheme="majorHAnsi" w:hAnsiTheme="majorHAnsi"/>
          <w:b/>
          <w:i w:val="0"/>
          <w:sz w:val="28"/>
          <w:szCs w:val="28"/>
        </w:rPr>
        <w:t>”</w:t>
      </w:r>
    </w:p>
    <w:p w:rsidR="00766F21" w:rsidRDefault="00766F21" w:rsidP="00A05B7A">
      <w:pPr>
        <w:pStyle w:val="Balk2"/>
        <w:jc w:val="center"/>
        <w:rPr>
          <w:rFonts w:eastAsiaTheme="minorEastAsia"/>
          <w:sz w:val="28"/>
          <w:szCs w:val="28"/>
        </w:rPr>
      </w:pPr>
    </w:p>
    <w:p w:rsidR="009D38AD" w:rsidRPr="00A05B7A" w:rsidRDefault="00A05B7A" w:rsidP="00A05B7A">
      <w:pPr>
        <w:pStyle w:val="Balk2"/>
        <w:jc w:val="center"/>
        <w:rPr>
          <w:rFonts w:eastAsiaTheme="minorEastAsia"/>
          <w:sz w:val="28"/>
          <w:szCs w:val="28"/>
        </w:rPr>
      </w:pPr>
      <w:r w:rsidRPr="00A05B7A">
        <w:rPr>
          <w:rFonts w:eastAsiaTheme="minorEastAsia"/>
          <w:sz w:val="28"/>
          <w:szCs w:val="28"/>
        </w:rPr>
        <w:t>UYGULAMA KILAVUZU</w:t>
      </w:r>
    </w:p>
    <w:p w:rsidR="005F3212" w:rsidRDefault="005F3212"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both"/>
        <w:rPr>
          <w:rFonts w:asciiTheme="majorHAnsi" w:hAnsiTheme="majorHAnsi"/>
          <w:b/>
          <w:sz w:val="24"/>
          <w:szCs w:val="24"/>
        </w:rPr>
      </w:pPr>
    </w:p>
    <w:p w:rsidR="00766F21" w:rsidRDefault="00766F21" w:rsidP="005F3212">
      <w:pPr>
        <w:pStyle w:val="ListeParagraf"/>
        <w:spacing w:line="276" w:lineRule="auto"/>
        <w:ind w:left="567" w:right="281"/>
        <w:jc w:val="both"/>
        <w:rPr>
          <w:rFonts w:asciiTheme="majorHAnsi" w:hAnsiTheme="majorHAnsi"/>
          <w:b/>
          <w:sz w:val="24"/>
          <w:szCs w:val="24"/>
        </w:rPr>
      </w:pPr>
    </w:p>
    <w:p w:rsidR="00766F21" w:rsidRDefault="00766F21" w:rsidP="005F3212">
      <w:pPr>
        <w:pStyle w:val="ListeParagraf"/>
        <w:spacing w:line="276" w:lineRule="auto"/>
        <w:ind w:left="567" w:right="281"/>
        <w:jc w:val="both"/>
        <w:rPr>
          <w:rFonts w:asciiTheme="majorHAnsi" w:hAnsiTheme="majorHAnsi"/>
          <w:b/>
          <w:sz w:val="24"/>
          <w:szCs w:val="24"/>
        </w:rPr>
      </w:pPr>
    </w:p>
    <w:p w:rsidR="00766F21" w:rsidRDefault="00766F21" w:rsidP="005F3212">
      <w:pPr>
        <w:pStyle w:val="ListeParagraf"/>
        <w:spacing w:line="276" w:lineRule="auto"/>
        <w:ind w:left="567" w:right="281"/>
        <w:jc w:val="both"/>
        <w:rPr>
          <w:rFonts w:asciiTheme="majorHAnsi" w:hAnsiTheme="majorHAnsi"/>
          <w:b/>
          <w:sz w:val="24"/>
          <w:szCs w:val="24"/>
        </w:rPr>
      </w:pPr>
    </w:p>
    <w:p w:rsidR="00A05B7A" w:rsidRDefault="00A05B7A"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both"/>
        <w:rPr>
          <w:rFonts w:asciiTheme="majorHAnsi" w:hAnsiTheme="majorHAnsi"/>
          <w:b/>
          <w:sz w:val="24"/>
          <w:szCs w:val="24"/>
        </w:rPr>
      </w:pPr>
    </w:p>
    <w:p w:rsidR="005F3212" w:rsidRDefault="005F3212" w:rsidP="005F3212">
      <w:pPr>
        <w:pStyle w:val="ListeParagraf"/>
        <w:spacing w:line="276" w:lineRule="auto"/>
        <w:ind w:left="567" w:right="281"/>
        <w:jc w:val="center"/>
        <w:rPr>
          <w:rStyle w:val="GlBavuru"/>
          <w:rFonts w:asciiTheme="majorHAnsi" w:hAnsiTheme="majorHAnsi"/>
          <w:sz w:val="24"/>
        </w:rPr>
      </w:pPr>
      <w:r w:rsidRPr="00A05B7A">
        <w:rPr>
          <w:rStyle w:val="GlBavuru"/>
          <w:rFonts w:asciiTheme="majorHAnsi" w:hAnsiTheme="majorHAnsi"/>
          <w:sz w:val="24"/>
        </w:rPr>
        <w:t>Ankara-2021</w:t>
      </w:r>
    </w:p>
    <w:p w:rsidR="007C1DDD" w:rsidRPr="00A05B7A" w:rsidRDefault="007C1DDD" w:rsidP="005F3212">
      <w:pPr>
        <w:pStyle w:val="ListeParagraf"/>
        <w:spacing w:line="276" w:lineRule="auto"/>
        <w:ind w:left="567" w:right="281"/>
        <w:jc w:val="center"/>
        <w:rPr>
          <w:rStyle w:val="GlBavuru"/>
          <w:rFonts w:asciiTheme="majorHAnsi" w:hAnsiTheme="majorHAnsi"/>
          <w:sz w:val="24"/>
        </w:rPr>
      </w:pPr>
    </w:p>
    <w:p w:rsidR="005F3212" w:rsidRDefault="005F3212" w:rsidP="005F3212">
      <w:pPr>
        <w:pStyle w:val="ListeParagraf"/>
        <w:spacing w:line="276" w:lineRule="auto"/>
        <w:ind w:left="567" w:right="281"/>
        <w:jc w:val="center"/>
        <w:rPr>
          <w:rFonts w:asciiTheme="majorHAnsi" w:hAnsiTheme="majorHAnsi"/>
          <w:b/>
          <w:sz w:val="24"/>
          <w:szCs w:val="24"/>
        </w:rPr>
      </w:pPr>
    </w:p>
    <w:p w:rsidR="005F3212" w:rsidRDefault="005F3212" w:rsidP="005F3212">
      <w:pPr>
        <w:pStyle w:val="ListeParagraf"/>
        <w:spacing w:line="276" w:lineRule="auto"/>
        <w:ind w:left="567" w:right="281"/>
        <w:jc w:val="center"/>
        <w:rPr>
          <w:rFonts w:asciiTheme="majorHAnsi" w:hAnsiTheme="majorHAnsi"/>
          <w:b/>
          <w:sz w:val="24"/>
          <w:szCs w:val="24"/>
        </w:rPr>
      </w:pPr>
    </w:p>
    <w:p w:rsidR="00B53A4F" w:rsidRPr="00D20005" w:rsidRDefault="00D20005" w:rsidP="005A09BD">
      <w:pPr>
        <w:pStyle w:val="GlAlnt"/>
        <w:spacing w:before="0" w:after="0"/>
        <w:rPr>
          <w:rFonts w:asciiTheme="majorHAnsi" w:hAnsiTheme="majorHAnsi"/>
          <w:b/>
          <w:i w:val="0"/>
          <w:sz w:val="24"/>
          <w:szCs w:val="24"/>
        </w:rPr>
      </w:pPr>
      <w:r w:rsidRPr="00D20005">
        <w:rPr>
          <w:rFonts w:asciiTheme="majorHAnsi" w:hAnsiTheme="majorHAnsi"/>
          <w:b/>
          <w:i w:val="0"/>
          <w:sz w:val="24"/>
          <w:szCs w:val="24"/>
        </w:rPr>
        <w:t>Amaç</w:t>
      </w:r>
    </w:p>
    <w:p w:rsidR="005A09BD" w:rsidRPr="005A09BD" w:rsidRDefault="005A09BD" w:rsidP="005A09BD"/>
    <w:p w:rsidR="009D38AD" w:rsidRPr="005A09BD" w:rsidRDefault="00D0012C" w:rsidP="005A09BD">
      <w:pPr>
        <w:pStyle w:val="ListeParagraf"/>
        <w:spacing w:line="276" w:lineRule="auto"/>
        <w:ind w:left="567" w:right="281"/>
        <w:jc w:val="both"/>
        <w:rPr>
          <w:rFonts w:asciiTheme="majorHAnsi" w:hAnsiTheme="majorHAnsi"/>
          <w:sz w:val="24"/>
          <w:szCs w:val="24"/>
        </w:rPr>
      </w:pPr>
      <w:r w:rsidRPr="005A09BD">
        <w:rPr>
          <w:rFonts w:asciiTheme="majorHAnsi" w:hAnsiTheme="majorHAnsi"/>
          <w:sz w:val="24"/>
          <w:szCs w:val="24"/>
        </w:rPr>
        <w:t>Bu kılavuzun amacı; Millî Eğitim Bakanlığı ile Türkiye Gençlik Vakfı iş birliğinde; Bakanlığa bağlı resmî ilköğretim ve ortaöğretim kurumları/okullarında eğitime devam eden öğrencilere; millî, manevi, ahlaki, insani ve kültürel değerlerin kazandırılması kapsamında kulüp çalışmaları, sosyal, kültürel, sanatsal, bilimsel, sportif, teknolojik etkinlikler, proje çalışmaları, yarışmalar ile kursların düzenlenmesine yönelik</w:t>
      </w:r>
      <w:r w:rsidR="00806BE0" w:rsidRPr="005A09BD">
        <w:rPr>
          <w:rFonts w:asciiTheme="majorHAnsi" w:hAnsiTheme="majorHAnsi"/>
          <w:sz w:val="24"/>
          <w:szCs w:val="24"/>
        </w:rPr>
        <w:t xml:space="preserve"> usul ve uygulama esaslarını belirlemektir.</w:t>
      </w:r>
    </w:p>
    <w:p w:rsidR="009D38AD" w:rsidRPr="005A09BD" w:rsidRDefault="009D38AD" w:rsidP="005A09BD">
      <w:pPr>
        <w:pStyle w:val="ListeParagraf"/>
        <w:spacing w:line="276" w:lineRule="auto"/>
        <w:ind w:left="567" w:right="281"/>
        <w:jc w:val="both"/>
        <w:rPr>
          <w:rFonts w:asciiTheme="majorHAnsi" w:hAnsiTheme="majorHAnsi"/>
          <w:b/>
          <w:sz w:val="24"/>
          <w:szCs w:val="24"/>
        </w:rPr>
      </w:pPr>
    </w:p>
    <w:p w:rsidR="00B53A4F" w:rsidRPr="00D20005" w:rsidRDefault="00D20005" w:rsidP="005A09BD">
      <w:pPr>
        <w:pStyle w:val="GlAlnt"/>
        <w:spacing w:before="0" w:after="0"/>
        <w:rPr>
          <w:rFonts w:asciiTheme="majorHAnsi" w:hAnsiTheme="majorHAnsi"/>
          <w:b/>
          <w:i w:val="0"/>
          <w:sz w:val="24"/>
          <w:szCs w:val="24"/>
        </w:rPr>
      </w:pPr>
      <w:r w:rsidRPr="00D20005">
        <w:rPr>
          <w:rFonts w:asciiTheme="majorHAnsi" w:hAnsiTheme="majorHAnsi"/>
          <w:b/>
          <w:i w:val="0"/>
          <w:sz w:val="24"/>
          <w:szCs w:val="24"/>
        </w:rPr>
        <w:t>Kapsam</w:t>
      </w:r>
    </w:p>
    <w:p w:rsidR="005A09BD" w:rsidRPr="005A09BD" w:rsidRDefault="005A09BD" w:rsidP="005A09BD"/>
    <w:p w:rsidR="009D38AD" w:rsidRDefault="00806BE0" w:rsidP="005A09BD">
      <w:pPr>
        <w:pStyle w:val="ListeParagraf"/>
        <w:spacing w:line="276" w:lineRule="auto"/>
        <w:ind w:left="567" w:right="281"/>
        <w:jc w:val="both"/>
        <w:rPr>
          <w:rFonts w:asciiTheme="majorHAnsi" w:hAnsiTheme="majorHAnsi"/>
          <w:sz w:val="24"/>
          <w:szCs w:val="24"/>
        </w:rPr>
      </w:pPr>
      <w:r w:rsidRPr="005A09BD">
        <w:rPr>
          <w:rFonts w:asciiTheme="majorHAnsi" w:hAnsiTheme="majorHAnsi"/>
          <w:sz w:val="24"/>
          <w:szCs w:val="24"/>
        </w:rPr>
        <w:t>Millî Eğitim Bakanlığına bağlı re</w:t>
      </w:r>
      <w:r w:rsidR="00671145" w:rsidRPr="005A09BD">
        <w:rPr>
          <w:rFonts w:asciiTheme="majorHAnsi" w:hAnsiTheme="majorHAnsi"/>
          <w:sz w:val="24"/>
          <w:szCs w:val="24"/>
        </w:rPr>
        <w:t xml:space="preserve">smî </w:t>
      </w:r>
      <w:r w:rsidR="00395158">
        <w:rPr>
          <w:rFonts w:asciiTheme="majorHAnsi" w:hAnsiTheme="majorHAnsi"/>
          <w:sz w:val="24"/>
          <w:szCs w:val="24"/>
        </w:rPr>
        <w:t xml:space="preserve">ilköğretim ve </w:t>
      </w:r>
      <w:r w:rsidR="00671145" w:rsidRPr="005A09BD">
        <w:rPr>
          <w:rFonts w:asciiTheme="majorHAnsi" w:hAnsiTheme="majorHAnsi"/>
          <w:sz w:val="24"/>
          <w:szCs w:val="24"/>
        </w:rPr>
        <w:t>ortaöğretim okulları/kurumlarında</w:t>
      </w:r>
      <w:r w:rsidRPr="005A09BD">
        <w:rPr>
          <w:rFonts w:asciiTheme="majorHAnsi" w:hAnsiTheme="majorHAnsi"/>
          <w:sz w:val="24"/>
          <w:szCs w:val="24"/>
        </w:rPr>
        <w:t xml:space="preserve"> Türkiye Gençlik Vakfı iş birliğinde gerçekleştirilecek </w:t>
      </w:r>
      <w:r w:rsidR="00D0012C" w:rsidRPr="005A09BD">
        <w:rPr>
          <w:rFonts w:asciiTheme="majorHAnsi" w:hAnsiTheme="majorHAnsi"/>
          <w:sz w:val="24"/>
          <w:szCs w:val="24"/>
        </w:rPr>
        <w:t>kulüp çalışmaları, sosyal, kültürel, sanatsal, bilimsel, sportif, teknolojik etkinlikler, proje çalış</w:t>
      </w:r>
      <w:r w:rsidR="00C81C0D" w:rsidRPr="005A09BD">
        <w:rPr>
          <w:rFonts w:asciiTheme="majorHAnsi" w:hAnsiTheme="majorHAnsi"/>
          <w:sz w:val="24"/>
          <w:szCs w:val="24"/>
        </w:rPr>
        <w:t>maları, yarışmalar ile kursları</w:t>
      </w:r>
      <w:r w:rsidRPr="005A09BD">
        <w:rPr>
          <w:rFonts w:asciiTheme="majorHAnsi" w:hAnsiTheme="majorHAnsi"/>
          <w:sz w:val="24"/>
          <w:szCs w:val="24"/>
        </w:rPr>
        <w:t xml:space="preserve"> kapsar.</w:t>
      </w:r>
    </w:p>
    <w:p w:rsidR="005A09BD" w:rsidRPr="005A09BD" w:rsidRDefault="005A09BD" w:rsidP="005A09BD">
      <w:pPr>
        <w:pStyle w:val="ListeParagraf"/>
        <w:spacing w:line="276" w:lineRule="auto"/>
        <w:ind w:left="567" w:right="281"/>
        <w:jc w:val="both"/>
        <w:rPr>
          <w:rFonts w:asciiTheme="majorHAnsi" w:hAnsiTheme="majorHAnsi"/>
          <w:b/>
          <w:sz w:val="24"/>
          <w:szCs w:val="24"/>
        </w:rPr>
      </w:pPr>
    </w:p>
    <w:p w:rsidR="00B53A4F" w:rsidRPr="00D20005" w:rsidRDefault="00D20005" w:rsidP="005A09BD">
      <w:pPr>
        <w:pStyle w:val="GlAlnt"/>
        <w:spacing w:before="0" w:after="0"/>
        <w:rPr>
          <w:rFonts w:asciiTheme="majorHAnsi" w:hAnsiTheme="majorHAnsi"/>
          <w:b/>
          <w:i w:val="0"/>
          <w:sz w:val="24"/>
          <w:szCs w:val="24"/>
        </w:rPr>
      </w:pPr>
      <w:r w:rsidRPr="00D20005">
        <w:rPr>
          <w:rFonts w:asciiTheme="majorHAnsi" w:hAnsiTheme="majorHAnsi"/>
          <w:b/>
          <w:i w:val="0"/>
          <w:sz w:val="24"/>
          <w:szCs w:val="24"/>
        </w:rPr>
        <w:t>Dayanak</w:t>
      </w:r>
    </w:p>
    <w:p w:rsidR="005A09BD" w:rsidRPr="005A09BD" w:rsidRDefault="005A09BD" w:rsidP="005A09BD"/>
    <w:p w:rsidR="005879AB" w:rsidRDefault="00C81C0D" w:rsidP="005879AB">
      <w:pPr>
        <w:pStyle w:val="ListeParagraf"/>
        <w:numPr>
          <w:ilvl w:val="0"/>
          <w:numId w:val="19"/>
        </w:numPr>
        <w:spacing w:line="276" w:lineRule="auto"/>
        <w:ind w:right="281"/>
        <w:jc w:val="both"/>
        <w:rPr>
          <w:rFonts w:asciiTheme="majorHAnsi" w:hAnsiTheme="majorHAnsi"/>
          <w:sz w:val="24"/>
          <w:szCs w:val="24"/>
        </w:rPr>
      </w:pPr>
      <w:r w:rsidRPr="005A09BD">
        <w:rPr>
          <w:rFonts w:asciiTheme="majorHAnsi" w:hAnsiTheme="majorHAnsi"/>
          <w:sz w:val="24"/>
          <w:szCs w:val="24"/>
        </w:rPr>
        <w:t>14.06.1973 tarihli ve 1739 sayılı Millî Eğitim Temel Kanunu,</w:t>
      </w:r>
      <w:r w:rsidR="00F23074" w:rsidRPr="005A09BD">
        <w:rPr>
          <w:rFonts w:asciiTheme="majorHAnsi" w:hAnsiTheme="majorHAnsi"/>
          <w:sz w:val="24"/>
          <w:szCs w:val="24"/>
        </w:rPr>
        <w:t xml:space="preserve"> </w:t>
      </w:r>
    </w:p>
    <w:p w:rsidR="005879AB" w:rsidRDefault="00C81C0D" w:rsidP="005879AB">
      <w:pPr>
        <w:pStyle w:val="ListeParagraf"/>
        <w:numPr>
          <w:ilvl w:val="0"/>
          <w:numId w:val="19"/>
        </w:numPr>
        <w:spacing w:line="276" w:lineRule="auto"/>
        <w:ind w:right="281"/>
        <w:jc w:val="both"/>
        <w:rPr>
          <w:rFonts w:asciiTheme="majorHAnsi" w:hAnsiTheme="majorHAnsi"/>
          <w:sz w:val="24"/>
          <w:szCs w:val="24"/>
        </w:rPr>
      </w:pPr>
      <w:r w:rsidRPr="005A09BD">
        <w:rPr>
          <w:rFonts w:asciiTheme="majorHAnsi" w:hAnsiTheme="majorHAnsi"/>
          <w:sz w:val="24"/>
          <w:szCs w:val="24"/>
        </w:rPr>
        <w:t xml:space="preserve">05.06.1986 tarihli ve 3308 sayılı Mesleki Eğitim Kanunu, </w:t>
      </w:r>
    </w:p>
    <w:p w:rsidR="005879AB" w:rsidRDefault="00C81C0D" w:rsidP="005879AB">
      <w:pPr>
        <w:pStyle w:val="ListeParagraf"/>
        <w:numPr>
          <w:ilvl w:val="0"/>
          <w:numId w:val="19"/>
        </w:numPr>
        <w:spacing w:line="276" w:lineRule="auto"/>
        <w:ind w:right="281"/>
        <w:jc w:val="both"/>
        <w:rPr>
          <w:rFonts w:asciiTheme="majorHAnsi" w:hAnsiTheme="majorHAnsi"/>
          <w:sz w:val="24"/>
          <w:szCs w:val="24"/>
        </w:rPr>
      </w:pPr>
      <w:r w:rsidRPr="005A09BD">
        <w:rPr>
          <w:rFonts w:asciiTheme="majorHAnsi" w:hAnsiTheme="majorHAnsi"/>
          <w:sz w:val="24"/>
          <w:szCs w:val="24"/>
        </w:rPr>
        <w:t xml:space="preserve">10.7.2018 </w:t>
      </w:r>
      <w:r w:rsidR="00F23074" w:rsidRPr="005A09BD">
        <w:rPr>
          <w:rFonts w:asciiTheme="majorHAnsi" w:hAnsiTheme="majorHAnsi"/>
          <w:sz w:val="24"/>
          <w:szCs w:val="24"/>
        </w:rPr>
        <w:t>tarihli ve</w:t>
      </w:r>
      <w:r w:rsidRPr="005A09BD">
        <w:rPr>
          <w:rFonts w:asciiTheme="majorHAnsi" w:hAnsiTheme="majorHAnsi"/>
          <w:sz w:val="24"/>
          <w:szCs w:val="24"/>
        </w:rPr>
        <w:t xml:space="preserve"> 30474</w:t>
      </w:r>
      <w:r w:rsidR="00F23074" w:rsidRPr="005A09BD">
        <w:rPr>
          <w:rFonts w:asciiTheme="majorHAnsi" w:hAnsiTheme="majorHAnsi"/>
          <w:sz w:val="24"/>
          <w:szCs w:val="24"/>
        </w:rPr>
        <w:t xml:space="preserve"> </w:t>
      </w:r>
      <w:r w:rsidRPr="005A09BD">
        <w:rPr>
          <w:rFonts w:asciiTheme="majorHAnsi" w:hAnsiTheme="majorHAnsi"/>
          <w:sz w:val="24"/>
          <w:szCs w:val="24"/>
        </w:rPr>
        <w:t xml:space="preserve">sayılı Resmi Gazetede </w:t>
      </w:r>
      <w:r w:rsidR="00F23074" w:rsidRPr="005A09BD">
        <w:rPr>
          <w:rFonts w:asciiTheme="majorHAnsi" w:hAnsiTheme="majorHAnsi"/>
          <w:sz w:val="24"/>
          <w:szCs w:val="24"/>
        </w:rPr>
        <w:t>yayımlanan Cumhurbaşkanlığı</w:t>
      </w:r>
      <w:r w:rsidRPr="005A09BD">
        <w:rPr>
          <w:rFonts w:asciiTheme="majorHAnsi" w:hAnsiTheme="majorHAnsi"/>
          <w:sz w:val="24"/>
          <w:szCs w:val="24"/>
        </w:rPr>
        <w:t xml:space="preserve"> Teşkilatı Hakkında 1 Sayılı Cumhurbaşkanlığı Kararnamesi, </w:t>
      </w:r>
    </w:p>
    <w:p w:rsidR="005879AB" w:rsidRDefault="00C81C0D" w:rsidP="005879AB">
      <w:pPr>
        <w:pStyle w:val="ListeParagraf"/>
        <w:numPr>
          <w:ilvl w:val="0"/>
          <w:numId w:val="19"/>
        </w:numPr>
        <w:spacing w:line="276" w:lineRule="auto"/>
        <w:ind w:right="281"/>
        <w:jc w:val="both"/>
        <w:rPr>
          <w:rFonts w:asciiTheme="majorHAnsi" w:hAnsiTheme="majorHAnsi"/>
          <w:sz w:val="24"/>
          <w:szCs w:val="24"/>
        </w:rPr>
      </w:pPr>
      <w:r w:rsidRPr="005A09BD">
        <w:rPr>
          <w:rFonts w:asciiTheme="majorHAnsi" w:hAnsiTheme="majorHAnsi"/>
          <w:sz w:val="24"/>
          <w:szCs w:val="24"/>
        </w:rPr>
        <w:t xml:space="preserve">26.07.2014 tarihli ve 29072 sayılı Resmi </w:t>
      </w:r>
      <w:proofErr w:type="spellStart"/>
      <w:r w:rsidR="00E14F98">
        <w:rPr>
          <w:rFonts w:asciiTheme="majorHAnsi" w:hAnsiTheme="majorHAnsi"/>
          <w:sz w:val="24"/>
          <w:szCs w:val="24"/>
        </w:rPr>
        <w:t>Gazete</w:t>
      </w:r>
      <w:r w:rsidR="00F23074" w:rsidRPr="005A09BD">
        <w:rPr>
          <w:rFonts w:asciiTheme="majorHAnsi" w:hAnsiTheme="majorHAnsi"/>
          <w:sz w:val="24"/>
          <w:szCs w:val="24"/>
        </w:rPr>
        <w:t>’de</w:t>
      </w:r>
      <w:proofErr w:type="spellEnd"/>
      <w:r w:rsidRPr="005A09BD">
        <w:rPr>
          <w:rFonts w:asciiTheme="majorHAnsi" w:hAnsiTheme="majorHAnsi"/>
          <w:sz w:val="24"/>
          <w:szCs w:val="24"/>
        </w:rPr>
        <w:t xml:space="preserve"> yayımlanan Milli Eğitim Bakanlığı Okul Öncesi Eğitim ve İlköğretim Kurumları Yönetmeliği, </w:t>
      </w:r>
    </w:p>
    <w:p w:rsidR="005879AB" w:rsidRDefault="00C81C0D" w:rsidP="005879AB">
      <w:pPr>
        <w:pStyle w:val="ListeParagraf"/>
        <w:numPr>
          <w:ilvl w:val="0"/>
          <w:numId w:val="19"/>
        </w:numPr>
        <w:spacing w:line="276" w:lineRule="auto"/>
        <w:ind w:right="281"/>
        <w:jc w:val="both"/>
        <w:rPr>
          <w:rFonts w:asciiTheme="majorHAnsi" w:hAnsiTheme="majorHAnsi"/>
          <w:sz w:val="24"/>
          <w:szCs w:val="24"/>
        </w:rPr>
      </w:pPr>
      <w:r w:rsidRPr="005A09BD">
        <w:rPr>
          <w:rFonts w:asciiTheme="majorHAnsi" w:hAnsiTheme="majorHAnsi"/>
          <w:sz w:val="24"/>
          <w:szCs w:val="24"/>
        </w:rPr>
        <w:t>11/04/2018 tarihli ve 30388 sayılı Resmi Gazetede yayımlanan Milli Eğitim Bakanlığı Hayat Boyu Öğrenme Kurumları Yönetmeliği,</w:t>
      </w:r>
    </w:p>
    <w:p w:rsidR="005879AB" w:rsidRDefault="00C81C0D" w:rsidP="005879AB">
      <w:pPr>
        <w:pStyle w:val="ListeParagraf"/>
        <w:numPr>
          <w:ilvl w:val="0"/>
          <w:numId w:val="19"/>
        </w:numPr>
        <w:spacing w:line="276" w:lineRule="auto"/>
        <w:ind w:right="281"/>
        <w:jc w:val="both"/>
        <w:rPr>
          <w:rFonts w:asciiTheme="majorHAnsi" w:hAnsiTheme="majorHAnsi"/>
          <w:sz w:val="24"/>
          <w:szCs w:val="24"/>
        </w:rPr>
      </w:pPr>
      <w:r w:rsidRPr="005A09BD">
        <w:rPr>
          <w:rFonts w:asciiTheme="majorHAnsi" w:hAnsiTheme="majorHAnsi"/>
          <w:sz w:val="24"/>
          <w:szCs w:val="24"/>
        </w:rPr>
        <w:t>08/06/2017 tarihli ve 30090 sayılı Resmi Gazetede yayımlanan Millî Eğitim Bakanlığı Eğitim Kurumları Sosyal Etkinlikler Yönetmeliği,</w:t>
      </w:r>
    </w:p>
    <w:p w:rsidR="005879AB" w:rsidRDefault="00C81C0D" w:rsidP="005879AB">
      <w:pPr>
        <w:pStyle w:val="ListeParagraf"/>
        <w:numPr>
          <w:ilvl w:val="0"/>
          <w:numId w:val="19"/>
        </w:numPr>
        <w:spacing w:line="276" w:lineRule="auto"/>
        <w:ind w:right="281"/>
        <w:jc w:val="both"/>
        <w:rPr>
          <w:rFonts w:asciiTheme="majorHAnsi" w:hAnsiTheme="majorHAnsi"/>
          <w:sz w:val="24"/>
          <w:szCs w:val="24"/>
        </w:rPr>
      </w:pPr>
      <w:r w:rsidRPr="005A09BD">
        <w:rPr>
          <w:rFonts w:asciiTheme="majorHAnsi" w:hAnsiTheme="majorHAnsi"/>
          <w:sz w:val="24"/>
          <w:szCs w:val="24"/>
        </w:rPr>
        <w:t>07/09/2013 tarihli ve 28758 sayılı Resmi Gazetede yayımlanan Milli Eğitim Bakanlığı Ortaöğretim Kurumları Yönetmeliği,</w:t>
      </w:r>
      <w:r w:rsidR="00F23074" w:rsidRPr="005A09BD">
        <w:rPr>
          <w:rFonts w:asciiTheme="majorHAnsi" w:hAnsiTheme="majorHAnsi"/>
          <w:sz w:val="24"/>
          <w:szCs w:val="24"/>
        </w:rPr>
        <w:t xml:space="preserve"> </w:t>
      </w:r>
    </w:p>
    <w:p w:rsidR="005879AB" w:rsidRPr="00F22D1F" w:rsidRDefault="00C81C0D" w:rsidP="005879AB">
      <w:pPr>
        <w:pStyle w:val="ListeParagraf"/>
        <w:numPr>
          <w:ilvl w:val="0"/>
          <w:numId w:val="19"/>
        </w:numPr>
        <w:spacing w:line="276" w:lineRule="auto"/>
        <w:ind w:right="281"/>
        <w:jc w:val="both"/>
        <w:rPr>
          <w:rFonts w:asciiTheme="majorHAnsi" w:hAnsiTheme="majorHAnsi"/>
          <w:sz w:val="24"/>
          <w:szCs w:val="24"/>
        </w:rPr>
      </w:pPr>
      <w:r w:rsidRPr="00F22D1F">
        <w:rPr>
          <w:rFonts w:asciiTheme="majorHAnsi" w:hAnsiTheme="majorHAnsi"/>
          <w:sz w:val="24"/>
          <w:szCs w:val="24"/>
        </w:rPr>
        <w:t>01/09/2016 tarihli ve 29818 sayılı Resmi Gazetede yayımlanan Milli Eğitim Bakanlığı Özel Program ve Proje Uygulanan Eğitim Kurumları Yönetmeliği,</w:t>
      </w:r>
      <w:r w:rsidR="00F23074" w:rsidRPr="00F22D1F">
        <w:rPr>
          <w:rFonts w:asciiTheme="majorHAnsi" w:hAnsiTheme="majorHAnsi"/>
          <w:sz w:val="24"/>
          <w:szCs w:val="24"/>
        </w:rPr>
        <w:t xml:space="preserve"> </w:t>
      </w:r>
    </w:p>
    <w:p w:rsidR="0063638F" w:rsidRPr="005A09BD" w:rsidRDefault="0063638F" w:rsidP="005A09BD">
      <w:pPr>
        <w:spacing w:after="0"/>
        <w:ind w:left="284" w:right="281" w:firstLine="360"/>
        <w:jc w:val="both"/>
        <w:rPr>
          <w:rFonts w:asciiTheme="majorHAnsi" w:hAnsiTheme="majorHAnsi"/>
          <w:sz w:val="24"/>
          <w:szCs w:val="24"/>
        </w:rPr>
      </w:pPr>
    </w:p>
    <w:p w:rsidR="00B4366D" w:rsidRDefault="00B4366D" w:rsidP="005A09BD">
      <w:pPr>
        <w:pStyle w:val="GlAlnt"/>
        <w:spacing w:before="0" w:after="0"/>
        <w:rPr>
          <w:rFonts w:asciiTheme="majorHAnsi" w:hAnsiTheme="majorHAnsi"/>
          <w:b/>
          <w:i w:val="0"/>
          <w:sz w:val="24"/>
          <w:szCs w:val="24"/>
        </w:rPr>
      </w:pPr>
    </w:p>
    <w:p w:rsidR="00B53A4F" w:rsidRPr="0063638F" w:rsidRDefault="0063638F" w:rsidP="005A09BD">
      <w:pPr>
        <w:pStyle w:val="GlAlnt"/>
        <w:spacing w:before="0" w:after="0"/>
        <w:rPr>
          <w:rFonts w:asciiTheme="majorHAnsi" w:hAnsiTheme="majorHAnsi"/>
          <w:b/>
          <w:i w:val="0"/>
          <w:sz w:val="24"/>
          <w:szCs w:val="24"/>
        </w:rPr>
      </w:pPr>
      <w:r w:rsidRPr="0063638F">
        <w:rPr>
          <w:rFonts w:asciiTheme="majorHAnsi" w:hAnsiTheme="majorHAnsi"/>
          <w:b/>
          <w:i w:val="0"/>
          <w:sz w:val="24"/>
          <w:szCs w:val="24"/>
        </w:rPr>
        <w:t>Genel Esaslar</w:t>
      </w:r>
    </w:p>
    <w:p w:rsidR="0063638F" w:rsidRDefault="0063638F" w:rsidP="0063638F"/>
    <w:p w:rsidR="00E82D43" w:rsidRDefault="00E54E48" w:rsidP="00B76605">
      <w:pPr>
        <w:pStyle w:val="ListeParagraf"/>
        <w:numPr>
          <w:ilvl w:val="0"/>
          <w:numId w:val="13"/>
        </w:numPr>
        <w:spacing w:line="276" w:lineRule="auto"/>
        <w:ind w:left="851" w:right="281" w:hanging="567"/>
        <w:jc w:val="both"/>
        <w:rPr>
          <w:rFonts w:asciiTheme="majorHAnsi" w:hAnsiTheme="majorHAnsi"/>
          <w:sz w:val="24"/>
          <w:szCs w:val="24"/>
        </w:rPr>
      </w:pPr>
      <w:r>
        <w:rPr>
          <w:rFonts w:asciiTheme="majorHAnsi" w:hAnsiTheme="majorHAnsi"/>
          <w:sz w:val="24"/>
          <w:szCs w:val="24"/>
        </w:rPr>
        <w:t xml:space="preserve">MEB ve TÜGVA arsında </w:t>
      </w:r>
      <w:r w:rsidR="002517C4">
        <w:rPr>
          <w:rFonts w:asciiTheme="majorHAnsi" w:hAnsiTheme="majorHAnsi"/>
          <w:sz w:val="24"/>
          <w:szCs w:val="24"/>
        </w:rPr>
        <w:t xml:space="preserve">imzalanan </w:t>
      </w:r>
      <w:r w:rsidR="00395158">
        <w:rPr>
          <w:rFonts w:asciiTheme="majorHAnsi" w:hAnsiTheme="majorHAnsi"/>
          <w:sz w:val="24"/>
          <w:szCs w:val="24"/>
        </w:rPr>
        <w:t>protokol kapsamında,</w:t>
      </w:r>
      <w:r>
        <w:rPr>
          <w:rFonts w:asciiTheme="majorHAnsi" w:hAnsiTheme="majorHAnsi"/>
          <w:sz w:val="24"/>
          <w:szCs w:val="24"/>
        </w:rPr>
        <w:t xml:space="preserve"> Medeniyet ve değerlerimize uygun şekilde “Kültür ve Medeniyet” ile “Değerler Eğitimi” alanında </w:t>
      </w:r>
      <w:r w:rsidR="005C5B49" w:rsidRPr="005A09BD">
        <w:rPr>
          <w:rFonts w:asciiTheme="majorHAnsi" w:hAnsiTheme="majorHAnsi"/>
          <w:sz w:val="24"/>
          <w:szCs w:val="24"/>
        </w:rPr>
        <w:t>kulüp çalışmaları, sosyal, kültürel, sanatsal, bilimsel, sportif, teknolojik etkinlikler, proje çalış</w:t>
      </w:r>
      <w:r w:rsidR="005C5B49">
        <w:rPr>
          <w:rFonts w:asciiTheme="majorHAnsi" w:hAnsiTheme="majorHAnsi"/>
          <w:sz w:val="24"/>
          <w:szCs w:val="24"/>
        </w:rPr>
        <w:t xml:space="preserve">maları, yarışmalar </w:t>
      </w:r>
      <w:r w:rsidR="00715590">
        <w:rPr>
          <w:rFonts w:asciiTheme="majorHAnsi" w:hAnsiTheme="majorHAnsi"/>
          <w:sz w:val="24"/>
          <w:szCs w:val="24"/>
        </w:rPr>
        <w:t>ve kurslar</w:t>
      </w:r>
      <w:r w:rsidR="005C5B49">
        <w:rPr>
          <w:rFonts w:asciiTheme="majorHAnsi" w:hAnsiTheme="majorHAnsi"/>
          <w:sz w:val="24"/>
          <w:szCs w:val="24"/>
        </w:rPr>
        <w:t xml:space="preserve"> düzenlenir.</w:t>
      </w:r>
    </w:p>
    <w:p w:rsidR="00B76605" w:rsidRPr="00377DBA" w:rsidRDefault="00B76605" w:rsidP="00B76605">
      <w:pPr>
        <w:pStyle w:val="ListeParagraf"/>
        <w:numPr>
          <w:ilvl w:val="0"/>
          <w:numId w:val="13"/>
        </w:numPr>
        <w:spacing w:line="276" w:lineRule="auto"/>
        <w:ind w:left="851" w:right="281" w:hanging="567"/>
        <w:jc w:val="both"/>
        <w:rPr>
          <w:rFonts w:asciiTheme="majorHAnsi" w:hAnsiTheme="majorHAnsi"/>
          <w:sz w:val="24"/>
          <w:szCs w:val="24"/>
        </w:rPr>
      </w:pPr>
      <w:r w:rsidRPr="00377DBA">
        <w:rPr>
          <w:rFonts w:asciiTheme="majorHAnsi" w:hAnsiTheme="majorHAnsi"/>
          <w:sz w:val="24"/>
          <w:szCs w:val="24"/>
        </w:rPr>
        <w:t>Etkinliklere sınıf şartı aranmaksızın tüm öğrenciler gönüllü olarak katılabilir.</w:t>
      </w:r>
    </w:p>
    <w:p w:rsidR="00B76605" w:rsidRPr="00377DBA" w:rsidRDefault="00B76605" w:rsidP="00B76605">
      <w:pPr>
        <w:pStyle w:val="ListeParagraf"/>
        <w:numPr>
          <w:ilvl w:val="0"/>
          <w:numId w:val="13"/>
        </w:numPr>
        <w:spacing w:line="276" w:lineRule="auto"/>
        <w:ind w:left="851" w:right="281" w:hanging="567"/>
        <w:jc w:val="both"/>
        <w:rPr>
          <w:rFonts w:asciiTheme="majorHAnsi" w:hAnsiTheme="majorHAnsi"/>
          <w:sz w:val="24"/>
          <w:szCs w:val="24"/>
        </w:rPr>
      </w:pPr>
      <w:r w:rsidRPr="00377DBA">
        <w:rPr>
          <w:rFonts w:asciiTheme="majorHAnsi" w:hAnsiTheme="majorHAnsi"/>
          <w:sz w:val="24"/>
          <w:szCs w:val="24"/>
        </w:rPr>
        <w:t>Aynı öğrenci, öğretim yılı boyunca birden fazla etkinliğe katılabilir.</w:t>
      </w:r>
    </w:p>
    <w:p w:rsidR="00B76605" w:rsidRPr="005C5B49" w:rsidRDefault="00B76605" w:rsidP="005C5B49">
      <w:pPr>
        <w:pStyle w:val="ListeParagraf"/>
        <w:numPr>
          <w:ilvl w:val="0"/>
          <w:numId w:val="13"/>
        </w:numPr>
        <w:spacing w:line="276" w:lineRule="auto"/>
        <w:ind w:left="851" w:right="281" w:hanging="567"/>
        <w:jc w:val="both"/>
        <w:rPr>
          <w:rFonts w:asciiTheme="majorHAnsi" w:hAnsiTheme="majorHAnsi"/>
          <w:sz w:val="24"/>
          <w:szCs w:val="24"/>
        </w:rPr>
      </w:pPr>
      <w:r w:rsidRPr="00377DBA">
        <w:rPr>
          <w:rFonts w:asciiTheme="majorHAnsi" w:hAnsiTheme="majorHAnsi"/>
          <w:sz w:val="24"/>
          <w:szCs w:val="24"/>
        </w:rPr>
        <w:t>Seminer ve etkinliklere düzenli olarak devam eden ve gerçekleştirilecek</w:t>
      </w:r>
      <w:r w:rsidR="005C5B49">
        <w:rPr>
          <w:rFonts w:asciiTheme="majorHAnsi" w:hAnsiTheme="majorHAnsi"/>
          <w:sz w:val="24"/>
          <w:szCs w:val="24"/>
        </w:rPr>
        <w:t xml:space="preserve"> y</w:t>
      </w:r>
      <w:r w:rsidR="005C5B49" w:rsidRPr="005C5B49">
        <w:rPr>
          <w:rFonts w:asciiTheme="majorHAnsi" w:hAnsiTheme="majorHAnsi"/>
          <w:sz w:val="24"/>
          <w:szCs w:val="24"/>
        </w:rPr>
        <w:t>arışmalarda</w:t>
      </w:r>
      <w:r w:rsidRPr="005C5B49">
        <w:rPr>
          <w:rFonts w:asciiTheme="majorHAnsi" w:hAnsiTheme="majorHAnsi"/>
          <w:sz w:val="24"/>
          <w:szCs w:val="24"/>
        </w:rPr>
        <w:t xml:space="preserve"> dereceye giren öğrenciler TÜGV</w:t>
      </w:r>
      <w:r w:rsidR="00E82D43" w:rsidRPr="005C5B49">
        <w:rPr>
          <w:rFonts w:asciiTheme="majorHAnsi" w:hAnsiTheme="majorHAnsi"/>
          <w:sz w:val="24"/>
          <w:szCs w:val="24"/>
        </w:rPr>
        <w:t>A tarafından ödüllendirilir.</w:t>
      </w:r>
    </w:p>
    <w:p w:rsidR="00B76605" w:rsidRPr="00377DBA" w:rsidRDefault="002517C4" w:rsidP="00B76605">
      <w:pPr>
        <w:pStyle w:val="ListeParagraf"/>
        <w:numPr>
          <w:ilvl w:val="0"/>
          <w:numId w:val="13"/>
        </w:numPr>
        <w:spacing w:line="276" w:lineRule="auto"/>
        <w:ind w:left="851" w:right="281" w:hanging="567"/>
        <w:jc w:val="both"/>
        <w:rPr>
          <w:rFonts w:asciiTheme="majorHAnsi" w:hAnsiTheme="majorHAnsi"/>
          <w:sz w:val="24"/>
          <w:szCs w:val="24"/>
        </w:rPr>
      </w:pPr>
      <w:r>
        <w:rPr>
          <w:rFonts w:asciiTheme="majorHAnsi" w:hAnsiTheme="majorHAnsi"/>
          <w:sz w:val="24"/>
          <w:szCs w:val="24"/>
        </w:rPr>
        <w:t>Okullarda yürütülecek k</w:t>
      </w:r>
      <w:r w:rsidR="00E82D43">
        <w:rPr>
          <w:rFonts w:asciiTheme="majorHAnsi" w:hAnsiTheme="majorHAnsi"/>
          <w:sz w:val="24"/>
          <w:szCs w:val="24"/>
        </w:rPr>
        <w:t>ulüp faaliyetleri, proje çalışmaları ve kursların</w:t>
      </w:r>
      <w:r w:rsidR="00B76605" w:rsidRPr="00377DBA">
        <w:rPr>
          <w:rFonts w:asciiTheme="majorHAnsi" w:hAnsiTheme="majorHAnsi"/>
          <w:sz w:val="24"/>
          <w:szCs w:val="24"/>
        </w:rPr>
        <w:t xml:space="preserve"> etkin ve verimli bir şekilde gerçekleştirilebilmesi için okul imkânları dâhilinde uygun ortamlar hazırlanır.</w:t>
      </w:r>
    </w:p>
    <w:p w:rsidR="00B76605" w:rsidRPr="00E82D43" w:rsidRDefault="00B76605" w:rsidP="00E82D43">
      <w:pPr>
        <w:pStyle w:val="ListeParagraf"/>
        <w:numPr>
          <w:ilvl w:val="0"/>
          <w:numId w:val="13"/>
        </w:numPr>
        <w:spacing w:line="276" w:lineRule="auto"/>
        <w:ind w:left="851" w:right="281" w:hanging="567"/>
        <w:jc w:val="both"/>
        <w:rPr>
          <w:rFonts w:asciiTheme="majorHAnsi" w:hAnsiTheme="majorHAnsi"/>
          <w:sz w:val="24"/>
          <w:szCs w:val="24"/>
        </w:rPr>
      </w:pPr>
      <w:r w:rsidRPr="00377DBA">
        <w:rPr>
          <w:rFonts w:asciiTheme="majorHAnsi" w:hAnsiTheme="majorHAnsi"/>
          <w:sz w:val="24"/>
          <w:szCs w:val="24"/>
        </w:rPr>
        <w:t>İş sağlığı ve güvenliği tedbirlerinin alınması şartıyla okul içi ve dışında</w:t>
      </w:r>
      <w:r w:rsidR="00E82D43">
        <w:rPr>
          <w:rFonts w:asciiTheme="majorHAnsi" w:hAnsiTheme="majorHAnsi"/>
          <w:sz w:val="24"/>
          <w:szCs w:val="24"/>
        </w:rPr>
        <w:t xml:space="preserve"> </w:t>
      </w:r>
      <w:proofErr w:type="spellStart"/>
      <w:r w:rsidRPr="00E82D43">
        <w:rPr>
          <w:rFonts w:asciiTheme="majorHAnsi" w:hAnsiTheme="majorHAnsi"/>
          <w:sz w:val="24"/>
          <w:szCs w:val="24"/>
        </w:rPr>
        <w:t>TÜGVA’nın</w:t>
      </w:r>
      <w:proofErr w:type="spellEnd"/>
      <w:r w:rsidRPr="00E82D43">
        <w:rPr>
          <w:rFonts w:asciiTheme="majorHAnsi" w:hAnsiTheme="majorHAnsi"/>
          <w:sz w:val="24"/>
          <w:szCs w:val="24"/>
        </w:rPr>
        <w:t xml:space="preserve"> belirlediği faaliyet yerlerinin gerekli tefrişatı, ulaşım giderleri ile ihtiyaç duyulan ekip ve ekipmanlar TÜGVA tarafından temin edilir.</w:t>
      </w:r>
    </w:p>
    <w:p w:rsidR="00B76605" w:rsidRPr="00377DBA" w:rsidRDefault="00B76605" w:rsidP="00B76605">
      <w:pPr>
        <w:pStyle w:val="ListeParagraf"/>
        <w:numPr>
          <w:ilvl w:val="0"/>
          <w:numId w:val="13"/>
        </w:numPr>
        <w:spacing w:line="276" w:lineRule="auto"/>
        <w:ind w:left="851" w:right="281" w:hanging="567"/>
        <w:jc w:val="both"/>
        <w:rPr>
          <w:rFonts w:asciiTheme="majorHAnsi" w:hAnsiTheme="majorHAnsi"/>
          <w:sz w:val="24"/>
          <w:szCs w:val="24"/>
        </w:rPr>
      </w:pPr>
      <w:r w:rsidRPr="00377DBA">
        <w:rPr>
          <w:rFonts w:asciiTheme="majorHAnsi" w:hAnsiTheme="majorHAnsi"/>
          <w:sz w:val="24"/>
          <w:szCs w:val="24"/>
        </w:rPr>
        <w:t>Okul dışında gerçekleştirilecek seminer ve etkinliklere katılacak öğrencilerin velilerinden yazılı izin dilekçesi alınır.</w:t>
      </w:r>
    </w:p>
    <w:p w:rsidR="00B76605" w:rsidRPr="00377DBA" w:rsidRDefault="00B76605" w:rsidP="00B76605">
      <w:pPr>
        <w:pStyle w:val="ListeParagraf"/>
        <w:numPr>
          <w:ilvl w:val="0"/>
          <w:numId w:val="13"/>
        </w:numPr>
        <w:spacing w:line="276" w:lineRule="auto"/>
        <w:ind w:left="851" w:right="281" w:hanging="567"/>
        <w:jc w:val="both"/>
        <w:rPr>
          <w:rFonts w:asciiTheme="majorHAnsi" w:hAnsiTheme="majorHAnsi"/>
          <w:sz w:val="24"/>
          <w:szCs w:val="24"/>
        </w:rPr>
      </w:pPr>
      <w:r w:rsidRPr="00377DBA">
        <w:rPr>
          <w:rFonts w:asciiTheme="majorHAnsi" w:hAnsiTheme="majorHAnsi"/>
          <w:sz w:val="24"/>
          <w:szCs w:val="24"/>
        </w:rPr>
        <w:t xml:space="preserve">Etkinlik ve çalışmalarda tanıtım ve eğitim faaliyetlerinde ihtiyaç duyulması halinde katılımcılara dağıtılmak üzere ilgili mevzuata uygun her türlü kitap, dergi, katalog, afiş, broşür, flama, sürekli yayın, CD, film, slâyt, belgesel, video vb. e- içerikler gibi yazılı, görsel ve dijital materyaller TÜGVA tarafından hazırlanır, temin edilir ve ücretsiz olarak dağıtılır. </w:t>
      </w:r>
    </w:p>
    <w:p w:rsidR="00B76605" w:rsidRPr="00377DBA" w:rsidRDefault="00E14F98" w:rsidP="00B76605">
      <w:pPr>
        <w:pStyle w:val="ListeParagraf"/>
        <w:numPr>
          <w:ilvl w:val="0"/>
          <w:numId w:val="13"/>
        </w:numPr>
        <w:spacing w:line="276" w:lineRule="auto"/>
        <w:ind w:left="851" w:right="281" w:hanging="567"/>
        <w:jc w:val="both"/>
        <w:rPr>
          <w:rFonts w:asciiTheme="majorHAnsi" w:hAnsiTheme="majorHAnsi"/>
          <w:sz w:val="24"/>
          <w:szCs w:val="24"/>
        </w:rPr>
      </w:pPr>
      <w:r>
        <w:rPr>
          <w:rFonts w:asciiTheme="majorHAnsi" w:hAnsiTheme="majorHAnsi"/>
          <w:sz w:val="24"/>
          <w:szCs w:val="24"/>
        </w:rPr>
        <w:t xml:space="preserve">Kişisel </w:t>
      </w:r>
      <w:r w:rsidR="003B7603">
        <w:rPr>
          <w:rFonts w:asciiTheme="majorHAnsi" w:hAnsiTheme="majorHAnsi"/>
          <w:sz w:val="24"/>
          <w:szCs w:val="24"/>
        </w:rPr>
        <w:t xml:space="preserve">Verilerin Korunması Kanunu başta olmak üzere yürürlükte olan mevzuata aykırılık teşkil etmeyecek şekilde, </w:t>
      </w:r>
      <w:r w:rsidR="00B76605" w:rsidRPr="00377DBA">
        <w:rPr>
          <w:rFonts w:asciiTheme="majorHAnsi" w:hAnsiTheme="majorHAnsi"/>
          <w:sz w:val="24"/>
          <w:szCs w:val="24"/>
        </w:rPr>
        <w:t xml:space="preserve">yürütülen faaliyetlere ilişkin fotoğraf veya video kayıtları yapılabilir; faaliyetlere okul resmi internet sayfası, sınıf panoları, okul dergisi ve </w:t>
      </w:r>
      <w:proofErr w:type="spellStart"/>
      <w:r w:rsidR="00B76605" w:rsidRPr="00377DBA">
        <w:rPr>
          <w:rFonts w:asciiTheme="majorHAnsi" w:hAnsiTheme="majorHAnsi"/>
          <w:sz w:val="24"/>
          <w:szCs w:val="24"/>
        </w:rPr>
        <w:t>TÜGVA’ya</w:t>
      </w:r>
      <w:proofErr w:type="spellEnd"/>
      <w:r w:rsidR="00B76605" w:rsidRPr="00377DBA">
        <w:rPr>
          <w:rFonts w:asciiTheme="majorHAnsi" w:hAnsiTheme="majorHAnsi"/>
          <w:sz w:val="24"/>
          <w:szCs w:val="24"/>
        </w:rPr>
        <w:t xml:space="preserve"> ait tüm görsel yazılı ve dijital alanlarda yer verilebilir.</w:t>
      </w:r>
    </w:p>
    <w:p w:rsidR="00FF0D00" w:rsidRDefault="00B76605" w:rsidP="00FF0D00">
      <w:pPr>
        <w:pStyle w:val="ListeParagraf"/>
        <w:numPr>
          <w:ilvl w:val="0"/>
          <w:numId w:val="13"/>
        </w:numPr>
        <w:spacing w:line="276" w:lineRule="auto"/>
        <w:ind w:left="851" w:right="281" w:hanging="567"/>
        <w:jc w:val="both"/>
        <w:rPr>
          <w:rFonts w:asciiTheme="majorHAnsi" w:hAnsiTheme="majorHAnsi"/>
          <w:sz w:val="24"/>
          <w:szCs w:val="24"/>
        </w:rPr>
      </w:pPr>
      <w:r w:rsidRPr="00377DBA">
        <w:rPr>
          <w:rFonts w:asciiTheme="majorHAnsi" w:hAnsiTheme="majorHAnsi"/>
          <w:sz w:val="24"/>
          <w:szCs w:val="24"/>
        </w:rPr>
        <w:t xml:space="preserve">Faaliyetlere ilişkin ayrıntılı bilgi ve dokümanlara </w:t>
      </w:r>
      <w:hyperlink r:id="rId8" w:history="1">
        <w:r w:rsidR="005C5B49" w:rsidRPr="009F29AF">
          <w:rPr>
            <w:rStyle w:val="Kpr"/>
            <w:rFonts w:asciiTheme="majorHAnsi" w:hAnsiTheme="majorHAnsi"/>
            <w:sz w:val="24"/>
            <w:szCs w:val="24"/>
          </w:rPr>
          <w:t>http://tugva.org/projeler/</w:t>
        </w:r>
      </w:hyperlink>
      <w:r w:rsidR="005C5B49">
        <w:rPr>
          <w:rFonts w:asciiTheme="majorHAnsi" w:hAnsiTheme="majorHAnsi"/>
          <w:sz w:val="24"/>
          <w:szCs w:val="24"/>
        </w:rPr>
        <w:t xml:space="preserve"> </w:t>
      </w:r>
      <w:r w:rsidRPr="005C5B49">
        <w:rPr>
          <w:rFonts w:asciiTheme="majorHAnsi" w:hAnsiTheme="majorHAnsi"/>
          <w:sz w:val="24"/>
          <w:szCs w:val="24"/>
        </w:rPr>
        <w:t xml:space="preserve">adresinden ulaşılabilir. </w:t>
      </w:r>
    </w:p>
    <w:p w:rsidR="006C6F87" w:rsidRDefault="00395158" w:rsidP="00FF0D00">
      <w:pPr>
        <w:pStyle w:val="ListeParagraf"/>
        <w:numPr>
          <w:ilvl w:val="0"/>
          <w:numId w:val="13"/>
        </w:numPr>
        <w:spacing w:line="276" w:lineRule="auto"/>
        <w:ind w:left="851" w:right="281" w:hanging="567"/>
        <w:jc w:val="both"/>
        <w:rPr>
          <w:rFonts w:asciiTheme="majorHAnsi" w:hAnsiTheme="majorHAnsi"/>
          <w:sz w:val="24"/>
          <w:szCs w:val="24"/>
        </w:rPr>
      </w:pPr>
      <w:r w:rsidRPr="00FF0D00">
        <w:rPr>
          <w:rFonts w:asciiTheme="majorHAnsi" w:hAnsiTheme="majorHAnsi"/>
          <w:sz w:val="24"/>
          <w:szCs w:val="24"/>
        </w:rPr>
        <w:t>G</w:t>
      </w:r>
      <w:r w:rsidR="00B76605" w:rsidRPr="00FF0D00">
        <w:rPr>
          <w:rFonts w:asciiTheme="majorHAnsi" w:hAnsiTheme="majorHAnsi"/>
          <w:sz w:val="24"/>
          <w:szCs w:val="24"/>
        </w:rPr>
        <w:t>erçekleştirilen etkinliklerin</w:t>
      </w:r>
      <w:r w:rsidR="00B76605" w:rsidRPr="00FF0D00">
        <w:rPr>
          <w:rFonts w:asciiTheme="majorHAnsi" w:hAnsiTheme="majorHAnsi"/>
          <w:color w:val="FF0000"/>
          <w:sz w:val="24"/>
          <w:szCs w:val="24"/>
        </w:rPr>
        <w:t xml:space="preserve"> </w:t>
      </w:r>
      <w:r w:rsidRPr="00FF0D00">
        <w:rPr>
          <w:rFonts w:asciiTheme="majorHAnsi" w:hAnsiTheme="majorHAnsi"/>
          <w:sz w:val="24"/>
          <w:szCs w:val="24"/>
        </w:rPr>
        <w:t xml:space="preserve">İmam Hatip Okulları İyi Örnekler sayfasında </w:t>
      </w:r>
      <w:r w:rsidR="00B76605" w:rsidRPr="00FF0D00">
        <w:rPr>
          <w:rFonts w:asciiTheme="majorHAnsi" w:hAnsiTheme="majorHAnsi"/>
          <w:sz w:val="24"/>
          <w:szCs w:val="24"/>
        </w:rPr>
        <w:t xml:space="preserve">yer almasını isteyen okullar  </w:t>
      </w:r>
      <w:r w:rsidRPr="00FF0D00">
        <w:rPr>
          <w:rFonts w:asciiTheme="majorHAnsi" w:hAnsiTheme="majorHAnsi"/>
          <w:sz w:val="24"/>
          <w:szCs w:val="24"/>
        </w:rPr>
        <w:t xml:space="preserve"> </w:t>
      </w:r>
      <w:hyperlink r:id="rId9" w:history="1">
        <w:r w:rsidRPr="00FF0D00">
          <w:rPr>
            <w:rStyle w:val="Kpr"/>
            <w:rFonts w:asciiTheme="majorHAnsi" w:hAnsiTheme="majorHAnsi"/>
            <w:sz w:val="24"/>
            <w:szCs w:val="24"/>
          </w:rPr>
          <w:t>dinogretimiokullar@meb.gov.tr</w:t>
        </w:r>
      </w:hyperlink>
      <w:r w:rsidRPr="00FF0D00">
        <w:rPr>
          <w:rFonts w:asciiTheme="majorHAnsi" w:hAnsiTheme="majorHAnsi"/>
          <w:sz w:val="24"/>
          <w:szCs w:val="24"/>
        </w:rPr>
        <w:t xml:space="preserve"> </w:t>
      </w:r>
      <w:r w:rsidR="00B76605" w:rsidRPr="00FF0D00">
        <w:rPr>
          <w:rFonts w:asciiTheme="majorHAnsi" w:hAnsiTheme="majorHAnsi"/>
          <w:sz w:val="24"/>
          <w:szCs w:val="24"/>
        </w:rPr>
        <w:t>mail adresine okul sayfalarına yerleştirdikleri etkinlik haberlerinin linkini gönderebilirler.</w:t>
      </w:r>
    </w:p>
    <w:p w:rsidR="00D04DC0" w:rsidRPr="00FF0D00" w:rsidRDefault="00D04DC0" w:rsidP="00D04DC0">
      <w:pPr>
        <w:pStyle w:val="ListeParagraf"/>
        <w:spacing w:line="276" w:lineRule="auto"/>
        <w:ind w:left="851" w:right="281"/>
        <w:jc w:val="both"/>
        <w:rPr>
          <w:rFonts w:asciiTheme="majorHAnsi" w:hAnsiTheme="majorHAnsi"/>
          <w:sz w:val="24"/>
          <w:szCs w:val="24"/>
        </w:rPr>
      </w:pPr>
    </w:p>
    <w:p w:rsidR="00377DBA" w:rsidRDefault="00377DBA" w:rsidP="00377DBA">
      <w:pPr>
        <w:spacing w:after="0"/>
        <w:ind w:left="284" w:right="281" w:firstLine="360"/>
        <w:jc w:val="both"/>
        <w:rPr>
          <w:rFonts w:asciiTheme="majorHAnsi" w:hAnsiTheme="majorHAnsi"/>
          <w:sz w:val="24"/>
          <w:szCs w:val="24"/>
        </w:rPr>
      </w:pPr>
    </w:p>
    <w:p w:rsidR="00FF0D00" w:rsidRDefault="00FF0D00" w:rsidP="00377DBA">
      <w:pPr>
        <w:spacing w:after="0"/>
        <w:ind w:left="284" w:right="281" w:firstLine="360"/>
        <w:jc w:val="both"/>
        <w:rPr>
          <w:rFonts w:asciiTheme="majorHAnsi" w:hAnsiTheme="majorHAnsi"/>
          <w:sz w:val="24"/>
          <w:szCs w:val="24"/>
        </w:rPr>
      </w:pPr>
    </w:p>
    <w:p w:rsidR="00FF0D00" w:rsidRDefault="00FF0D00" w:rsidP="00377DBA">
      <w:pPr>
        <w:spacing w:after="0"/>
        <w:ind w:left="284" w:right="281" w:firstLine="360"/>
        <w:jc w:val="both"/>
        <w:rPr>
          <w:rFonts w:asciiTheme="majorHAnsi" w:hAnsiTheme="majorHAnsi"/>
          <w:sz w:val="24"/>
          <w:szCs w:val="24"/>
        </w:rPr>
      </w:pPr>
    </w:p>
    <w:p w:rsidR="00FF0D00" w:rsidRDefault="00FF0D00" w:rsidP="00377DBA">
      <w:pPr>
        <w:spacing w:after="0"/>
        <w:ind w:left="284" w:right="281" w:firstLine="360"/>
        <w:jc w:val="both"/>
        <w:rPr>
          <w:rFonts w:asciiTheme="majorHAnsi" w:hAnsiTheme="majorHAnsi"/>
          <w:sz w:val="24"/>
          <w:szCs w:val="24"/>
        </w:rPr>
      </w:pPr>
    </w:p>
    <w:p w:rsidR="00FF0D00" w:rsidRPr="005A09BD" w:rsidRDefault="00FF0D00" w:rsidP="00377DBA">
      <w:pPr>
        <w:spacing w:after="0"/>
        <w:ind w:left="284" w:right="281" w:firstLine="360"/>
        <w:jc w:val="both"/>
        <w:rPr>
          <w:rFonts w:asciiTheme="majorHAnsi" w:hAnsiTheme="majorHAnsi"/>
          <w:sz w:val="24"/>
          <w:szCs w:val="24"/>
        </w:rPr>
      </w:pPr>
    </w:p>
    <w:p w:rsidR="00377DBA" w:rsidRPr="0063638F" w:rsidRDefault="00377DBA" w:rsidP="00377DBA">
      <w:pPr>
        <w:pStyle w:val="GlAlnt"/>
        <w:spacing w:before="0" w:after="0"/>
        <w:rPr>
          <w:rFonts w:asciiTheme="majorHAnsi" w:hAnsiTheme="majorHAnsi"/>
          <w:b/>
          <w:i w:val="0"/>
          <w:sz w:val="24"/>
          <w:szCs w:val="24"/>
        </w:rPr>
      </w:pPr>
      <w:r w:rsidRPr="0060497B">
        <w:rPr>
          <w:rFonts w:asciiTheme="majorHAnsi" w:hAnsiTheme="majorHAnsi"/>
          <w:b/>
          <w:i w:val="0"/>
          <w:sz w:val="24"/>
          <w:szCs w:val="24"/>
        </w:rPr>
        <w:lastRenderedPageBreak/>
        <w:t>Uygulama Aşamaları</w:t>
      </w:r>
    </w:p>
    <w:p w:rsidR="006C6F87" w:rsidRDefault="006C6F87" w:rsidP="006C6F87">
      <w:pPr>
        <w:pStyle w:val="ListeParagraf"/>
        <w:ind w:left="1287" w:right="281"/>
        <w:jc w:val="both"/>
        <w:rPr>
          <w:rFonts w:asciiTheme="majorHAnsi" w:hAnsiTheme="majorHAnsi"/>
          <w:sz w:val="24"/>
          <w:szCs w:val="24"/>
        </w:rPr>
      </w:pPr>
    </w:p>
    <w:p w:rsidR="00055DE1" w:rsidRPr="00055DE1" w:rsidRDefault="00692874" w:rsidP="00055DE1">
      <w:pPr>
        <w:pStyle w:val="ListeParagraf"/>
        <w:numPr>
          <w:ilvl w:val="0"/>
          <w:numId w:val="13"/>
        </w:numPr>
        <w:ind w:left="709" w:right="281" w:hanging="425"/>
        <w:jc w:val="both"/>
        <w:rPr>
          <w:rFonts w:asciiTheme="majorHAnsi" w:hAnsiTheme="majorHAnsi"/>
          <w:sz w:val="24"/>
          <w:szCs w:val="24"/>
        </w:rPr>
      </w:pPr>
      <w:r>
        <w:rPr>
          <w:rFonts w:asciiTheme="majorHAnsi" w:hAnsiTheme="majorHAnsi"/>
          <w:sz w:val="24"/>
          <w:szCs w:val="24"/>
        </w:rPr>
        <w:t>İl ve i</w:t>
      </w:r>
      <w:r w:rsidR="00055DE1">
        <w:rPr>
          <w:rFonts w:asciiTheme="majorHAnsi" w:hAnsiTheme="majorHAnsi"/>
          <w:sz w:val="24"/>
          <w:szCs w:val="24"/>
        </w:rPr>
        <w:t>lçe</w:t>
      </w:r>
      <w:r>
        <w:rPr>
          <w:rFonts w:asciiTheme="majorHAnsi" w:hAnsiTheme="majorHAnsi"/>
          <w:sz w:val="24"/>
          <w:szCs w:val="24"/>
        </w:rPr>
        <w:t xml:space="preserve"> millî eğitim müdürlükleri;</w:t>
      </w:r>
      <w:r w:rsidR="00055DE1">
        <w:rPr>
          <w:rFonts w:asciiTheme="majorHAnsi" w:hAnsiTheme="majorHAnsi"/>
          <w:sz w:val="24"/>
          <w:szCs w:val="24"/>
        </w:rPr>
        <w:t xml:space="preserve"> </w:t>
      </w:r>
      <w:r w:rsidR="00055DE1" w:rsidRPr="00055DE1">
        <w:rPr>
          <w:rFonts w:asciiTheme="majorHAnsi" w:hAnsiTheme="majorHAnsi"/>
          <w:sz w:val="24"/>
          <w:szCs w:val="24"/>
        </w:rPr>
        <w:t>TÜGVA tarafından hazırlanan</w:t>
      </w:r>
      <w:r>
        <w:rPr>
          <w:rFonts w:asciiTheme="majorHAnsi" w:hAnsiTheme="majorHAnsi"/>
          <w:sz w:val="24"/>
          <w:szCs w:val="24"/>
        </w:rPr>
        <w:t>,</w:t>
      </w:r>
      <w:r w:rsidR="00055DE1" w:rsidRPr="00055DE1">
        <w:rPr>
          <w:rFonts w:asciiTheme="majorHAnsi" w:hAnsiTheme="majorHAnsi"/>
          <w:sz w:val="24"/>
          <w:szCs w:val="24"/>
        </w:rPr>
        <w:t xml:space="preserve"> tanıtım ve eğitim faaliyetlerinde kullanılacak yazılı,</w:t>
      </w:r>
      <w:r w:rsidR="00632A62">
        <w:rPr>
          <w:rFonts w:asciiTheme="majorHAnsi" w:hAnsiTheme="majorHAnsi"/>
          <w:sz w:val="24"/>
          <w:szCs w:val="24"/>
        </w:rPr>
        <w:t xml:space="preserve"> görsel ve dijital materyalleri</w:t>
      </w:r>
      <w:r w:rsidR="00B626C9">
        <w:rPr>
          <w:rFonts w:asciiTheme="majorHAnsi" w:hAnsiTheme="majorHAnsi"/>
          <w:sz w:val="24"/>
          <w:szCs w:val="24"/>
        </w:rPr>
        <w:t>n</w:t>
      </w:r>
      <w:r w:rsidR="00632A62">
        <w:rPr>
          <w:rFonts w:asciiTheme="majorHAnsi" w:hAnsiTheme="majorHAnsi"/>
          <w:sz w:val="24"/>
          <w:szCs w:val="24"/>
        </w:rPr>
        <w:t xml:space="preserve"> ilgili mevzuat</w:t>
      </w:r>
      <w:r w:rsidR="00055DE1" w:rsidRPr="00055DE1">
        <w:rPr>
          <w:rFonts w:asciiTheme="majorHAnsi" w:hAnsiTheme="majorHAnsi"/>
          <w:sz w:val="24"/>
          <w:szCs w:val="24"/>
        </w:rPr>
        <w:t>a uygunlu</w:t>
      </w:r>
      <w:r w:rsidR="00632A62">
        <w:rPr>
          <w:rFonts w:asciiTheme="majorHAnsi" w:hAnsiTheme="majorHAnsi"/>
          <w:sz w:val="24"/>
          <w:szCs w:val="24"/>
        </w:rPr>
        <w:t>ğunu kontrol eder ve okul/kurumlara dağıtılması için gerekli onayı verir</w:t>
      </w:r>
      <w:r w:rsidR="00055DE1" w:rsidRPr="00055DE1">
        <w:rPr>
          <w:rFonts w:asciiTheme="majorHAnsi" w:hAnsiTheme="majorHAnsi"/>
          <w:sz w:val="24"/>
          <w:szCs w:val="24"/>
        </w:rPr>
        <w:t>.</w:t>
      </w:r>
    </w:p>
    <w:p w:rsidR="00632A62" w:rsidRDefault="00632A62" w:rsidP="00632A62">
      <w:pPr>
        <w:pStyle w:val="ListeParagraf"/>
        <w:numPr>
          <w:ilvl w:val="0"/>
          <w:numId w:val="13"/>
        </w:numPr>
        <w:ind w:left="709" w:right="281" w:hanging="425"/>
        <w:jc w:val="both"/>
        <w:rPr>
          <w:rFonts w:asciiTheme="majorHAnsi" w:hAnsiTheme="majorHAnsi"/>
          <w:sz w:val="24"/>
          <w:szCs w:val="24"/>
        </w:rPr>
      </w:pPr>
      <w:r w:rsidRPr="00377DBA">
        <w:rPr>
          <w:rFonts w:asciiTheme="majorHAnsi" w:hAnsiTheme="majorHAnsi"/>
          <w:sz w:val="24"/>
          <w:szCs w:val="24"/>
        </w:rPr>
        <w:t xml:space="preserve">TÜGVA temsilcilikleri tarafından okul müdürleri/müdür yardımcıları, öğretmen, öğrenci ve okul aile birliği üyeleri ile gönüllü kişilere </w:t>
      </w:r>
      <w:r w:rsidR="00F360C3">
        <w:rPr>
          <w:rFonts w:asciiTheme="majorHAnsi" w:hAnsiTheme="majorHAnsi"/>
          <w:sz w:val="24"/>
          <w:szCs w:val="24"/>
        </w:rPr>
        <w:t xml:space="preserve">yönelik </w:t>
      </w:r>
      <w:r w:rsidRPr="00377DBA">
        <w:rPr>
          <w:rFonts w:asciiTheme="majorHAnsi" w:hAnsiTheme="majorHAnsi"/>
          <w:sz w:val="24"/>
          <w:szCs w:val="24"/>
        </w:rPr>
        <w:t>gerçekleştirilecek faaliyetlerin tanıtımı yapılır.</w:t>
      </w:r>
    </w:p>
    <w:p w:rsidR="00055DE1" w:rsidRDefault="00F360C3" w:rsidP="00055DE1">
      <w:pPr>
        <w:pStyle w:val="ListeParagraf"/>
        <w:numPr>
          <w:ilvl w:val="0"/>
          <w:numId w:val="13"/>
        </w:numPr>
        <w:ind w:left="709" w:right="281" w:hanging="425"/>
        <w:jc w:val="both"/>
        <w:rPr>
          <w:rFonts w:asciiTheme="majorHAnsi" w:hAnsiTheme="majorHAnsi"/>
          <w:sz w:val="24"/>
          <w:szCs w:val="24"/>
        </w:rPr>
      </w:pPr>
      <w:r>
        <w:rPr>
          <w:rFonts w:asciiTheme="majorHAnsi" w:hAnsiTheme="majorHAnsi"/>
          <w:sz w:val="24"/>
          <w:szCs w:val="24"/>
        </w:rPr>
        <w:t>İl ve i</w:t>
      </w:r>
      <w:r w:rsidR="00055DE1">
        <w:rPr>
          <w:rFonts w:asciiTheme="majorHAnsi" w:hAnsiTheme="majorHAnsi"/>
          <w:sz w:val="24"/>
          <w:szCs w:val="24"/>
        </w:rPr>
        <w:t xml:space="preserve">lçe </w:t>
      </w:r>
      <w:r>
        <w:rPr>
          <w:rFonts w:asciiTheme="majorHAnsi" w:hAnsiTheme="majorHAnsi"/>
          <w:sz w:val="24"/>
          <w:szCs w:val="24"/>
        </w:rPr>
        <w:t>millî eğitim müdürlükleri</w:t>
      </w:r>
      <w:r w:rsidR="00055DE1">
        <w:rPr>
          <w:rFonts w:asciiTheme="majorHAnsi" w:hAnsiTheme="majorHAnsi"/>
          <w:sz w:val="24"/>
          <w:szCs w:val="24"/>
        </w:rPr>
        <w:t xml:space="preserve">; </w:t>
      </w:r>
      <w:r w:rsidR="00055DE1" w:rsidRPr="006C6F87">
        <w:rPr>
          <w:rFonts w:asciiTheme="majorHAnsi" w:hAnsiTheme="majorHAnsi"/>
          <w:sz w:val="24"/>
          <w:szCs w:val="24"/>
        </w:rPr>
        <w:t>eğitim ve öğretimi aksatmay</w:t>
      </w:r>
      <w:r w:rsidR="00055DE1">
        <w:rPr>
          <w:rFonts w:asciiTheme="majorHAnsi" w:hAnsiTheme="majorHAnsi"/>
          <w:sz w:val="24"/>
          <w:szCs w:val="24"/>
        </w:rPr>
        <w:t xml:space="preserve">acak şekilde eğitim yöneticisi, </w:t>
      </w:r>
      <w:r w:rsidR="00055DE1" w:rsidRPr="006C6F87">
        <w:rPr>
          <w:rFonts w:asciiTheme="majorHAnsi" w:hAnsiTheme="majorHAnsi"/>
          <w:sz w:val="24"/>
          <w:szCs w:val="24"/>
        </w:rPr>
        <w:t xml:space="preserve">öğretmen, personel ve usta öğreticileri gönüllülük esasına göre </w:t>
      </w:r>
      <w:r w:rsidR="00055DE1">
        <w:rPr>
          <w:rFonts w:asciiTheme="majorHAnsi" w:hAnsiTheme="majorHAnsi"/>
          <w:sz w:val="24"/>
          <w:szCs w:val="24"/>
        </w:rPr>
        <w:t>e</w:t>
      </w:r>
      <w:r w:rsidR="00055DE1" w:rsidRPr="006C6F87">
        <w:rPr>
          <w:rFonts w:asciiTheme="majorHAnsi" w:hAnsiTheme="majorHAnsi"/>
          <w:sz w:val="24"/>
          <w:szCs w:val="24"/>
        </w:rPr>
        <w:t xml:space="preserve">tkinlik ve çalışmalarda </w:t>
      </w:r>
      <w:r w:rsidR="00055DE1">
        <w:rPr>
          <w:rFonts w:asciiTheme="majorHAnsi" w:hAnsiTheme="majorHAnsi"/>
          <w:sz w:val="24"/>
          <w:szCs w:val="24"/>
        </w:rPr>
        <w:t>görevlendirir.</w:t>
      </w:r>
    </w:p>
    <w:p w:rsidR="00B90C7D" w:rsidRPr="00055DE1" w:rsidRDefault="00B90C7D" w:rsidP="00055DE1">
      <w:pPr>
        <w:pStyle w:val="ListeParagraf"/>
        <w:numPr>
          <w:ilvl w:val="0"/>
          <w:numId w:val="13"/>
        </w:numPr>
        <w:ind w:left="709" w:right="281" w:hanging="425"/>
        <w:jc w:val="both"/>
        <w:rPr>
          <w:rFonts w:asciiTheme="majorHAnsi" w:hAnsiTheme="majorHAnsi"/>
          <w:sz w:val="24"/>
          <w:szCs w:val="24"/>
        </w:rPr>
      </w:pPr>
      <w:r w:rsidRPr="00055DE1">
        <w:rPr>
          <w:rFonts w:asciiTheme="majorHAnsi" w:hAnsiTheme="majorHAnsi"/>
          <w:sz w:val="24"/>
          <w:szCs w:val="24"/>
        </w:rPr>
        <w:t>Okullarda gerçekleştirilecek etkinlikler, TÜGVA temsilciliği ve okul müdürlüğü işbirliğinde planlanır ve takvime bağlanır.</w:t>
      </w:r>
    </w:p>
    <w:p w:rsidR="00B90C7D" w:rsidRDefault="00B90C7D" w:rsidP="00B90C7D">
      <w:pPr>
        <w:pStyle w:val="ListeParagraf"/>
        <w:numPr>
          <w:ilvl w:val="0"/>
          <w:numId w:val="13"/>
        </w:numPr>
        <w:ind w:left="709" w:right="281" w:hanging="425"/>
        <w:jc w:val="both"/>
        <w:rPr>
          <w:rFonts w:asciiTheme="majorHAnsi" w:hAnsiTheme="majorHAnsi"/>
          <w:sz w:val="24"/>
          <w:szCs w:val="24"/>
        </w:rPr>
      </w:pPr>
      <w:r w:rsidRPr="00377DBA">
        <w:rPr>
          <w:rFonts w:asciiTheme="majorHAnsi" w:hAnsiTheme="majorHAnsi"/>
          <w:sz w:val="24"/>
          <w:szCs w:val="24"/>
        </w:rPr>
        <w:t xml:space="preserve">Öğrencilere rehberlik yapmak amacıyla her şube için en az 1 danışman öğretmen </w:t>
      </w:r>
      <w:r w:rsidR="00055DE1">
        <w:rPr>
          <w:rFonts w:asciiTheme="majorHAnsi" w:hAnsiTheme="majorHAnsi"/>
          <w:sz w:val="24"/>
          <w:szCs w:val="24"/>
        </w:rPr>
        <w:t>görevlendirilir.</w:t>
      </w:r>
    </w:p>
    <w:p w:rsidR="00377DBA" w:rsidRPr="00377DBA" w:rsidRDefault="006C6F87" w:rsidP="00B90C7D">
      <w:pPr>
        <w:pStyle w:val="ListeParagraf"/>
        <w:numPr>
          <w:ilvl w:val="0"/>
          <w:numId w:val="13"/>
        </w:numPr>
        <w:ind w:left="709" w:right="281" w:hanging="425"/>
        <w:jc w:val="both"/>
        <w:rPr>
          <w:rFonts w:asciiTheme="majorHAnsi" w:hAnsiTheme="majorHAnsi"/>
          <w:sz w:val="24"/>
          <w:szCs w:val="24"/>
        </w:rPr>
      </w:pPr>
      <w:r>
        <w:rPr>
          <w:rFonts w:asciiTheme="majorHAnsi" w:hAnsiTheme="majorHAnsi"/>
          <w:sz w:val="24"/>
          <w:szCs w:val="24"/>
        </w:rPr>
        <w:t>Faaliyetler kapsamında</w:t>
      </w:r>
      <w:r w:rsidR="00377DBA" w:rsidRPr="00377DBA">
        <w:rPr>
          <w:rFonts w:asciiTheme="majorHAnsi" w:hAnsiTheme="majorHAnsi"/>
          <w:sz w:val="24"/>
          <w:szCs w:val="24"/>
        </w:rPr>
        <w:t xml:space="preserve"> medeniyet ve değerlerimize uygun şekilde okullarda “Kültür ve Medeniyet” ile “Değerler Eğitimi” seminerleri düzenlenir.</w:t>
      </w:r>
    </w:p>
    <w:p w:rsidR="006C6F87" w:rsidRPr="006C6F87" w:rsidRDefault="006C6F87" w:rsidP="00B90C7D">
      <w:pPr>
        <w:pStyle w:val="ListeParagraf"/>
        <w:numPr>
          <w:ilvl w:val="0"/>
          <w:numId w:val="13"/>
        </w:numPr>
        <w:ind w:left="709" w:right="281" w:hanging="425"/>
        <w:jc w:val="both"/>
        <w:rPr>
          <w:rFonts w:asciiTheme="majorHAnsi" w:hAnsiTheme="majorHAnsi"/>
          <w:sz w:val="24"/>
          <w:szCs w:val="24"/>
        </w:rPr>
      </w:pPr>
      <w:r w:rsidRPr="006C6F87">
        <w:rPr>
          <w:rFonts w:asciiTheme="majorHAnsi" w:hAnsiTheme="majorHAnsi"/>
          <w:sz w:val="24"/>
          <w:szCs w:val="24"/>
        </w:rPr>
        <w:t>Gerçekleştirilecek etkinliklere ilişkin afiş, broşür, pankart vb. yazılı, görsel ve dijital tanı</w:t>
      </w:r>
      <w:r w:rsidR="00F360C3">
        <w:rPr>
          <w:rFonts w:asciiTheme="majorHAnsi" w:hAnsiTheme="majorHAnsi"/>
          <w:sz w:val="24"/>
          <w:szCs w:val="24"/>
        </w:rPr>
        <w:t>tım ve görünürlük materyalleri i</w:t>
      </w:r>
      <w:r w:rsidRPr="006C6F87">
        <w:rPr>
          <w:rFonts w:asciiTheme="majorHAnsi" w:hAnsiTheme="majorHAnsi"/>
          <w:sz w:val="24"/>
          <w:szCs w:val="24"/>
        </w:rPr>
        <w:t>l/ilçe millî eğitim müdürlükleri işbirliği ile TÜGVA temsilcilikleri tarafından hazırlanır ve okullara ulaştırılır.</w:t>
      </w:r>
    </w:p>
    <w:p w:rsidR="00715590" w:rsidRPr="00055DE1" w:rsidRDefault="006C6F87" w:rsidP="00055DE1">
      <w:pPr>
        <w:pStyle w:val="ListeParagraf"/>
        <w:numPr>
          <w:ilvl w:val="0"/>
          <w:numId w:val="13"/>
        </w:numPr>
        <w:ind w:left="709" w:right="281" w:hanging="425"/>
        <w:jc w:val="both"/>
        <w:rPr>
          <w:rFonts w:asciiTheme="majorHAnsi" w:hAnsiTheme="majorHAnsi"/>
          <w:sz w:val="24"/>
          <w:szCs w:val="24"/>
        </w:rPr>
      </w:pPr>
      <w:r w:rsidRPr="006C6F87">
        <w:rPr>
          <w:rFonts w:asciiTheme="majorHAnsi" w:hAnsiTheme="majorHAnsi"/>
          <w:sz w:val="24"/>
          <w:szCs w:val="24"/>
        </w:rPr>
        <w:t xml:space="preserve">TÜGVA, gerçekleştirilen faaliyetlerle ilgili il raporunu hazırlayarak yılda bir kez ilgili </w:t>
      </w:r>
      <w:r w:rsidR="00D22C58">
        <w:rPr>
          <w:rFonts w:asciiTheme="majorHAnsi" w:hAnsiTheme="majorHAnsi"/>
          <w:sz w:val="24"/>
          <w:szCs w:val="24"/>
        </w:rPr>
        <w:t>il millî eğitim m</w:t>
      </w:r>
      <w:r w:rsidRPr="006C6F87">
        <w:rPr>
          <w:rFonts w:asciiTheme="majorHAnsi" w:hAnsiTheme="majorHAnsi"/>
          <w:sz w:val="24"/>
          <w:szCs w:val="24"/>
        </w:rPr>
        <w:t>üdürlüğüne; Genel Merkez raporunu hazırlayarak yılda bir kez Millî Eğitim Bakanlığına sunar.</w:t>
      </w:r>
    </w:p>
    <w:p w:rsidR="00715590" w:rsidRPr="005A09BD" w:rsidRDefault="00715590" w:rsidP="00377DBA">
      <w:pPr>
        <w:spacing w:after="0"/>
        <w:ind w:left="284" w:right="281" w:firstLine="360"/>
        <w:jc w:val="both"/>
        <w:rPr>
          <w:rFonts w:asciiTheme="majorHAnsi" w:hAnsiTheme="majorHAnsi"/>
          <w:sz w:val="24"/>
          <w:szCs w:val="24"/>
        </w:rPr>
      </w:pPr>
    </w:p>
    <w:p w:rsidR="00715590" w:rsidRDefault="00377DBA" w:rsidP="00055DE1">
      <w:pPr>
        <w:pStyle w:val="GlAlnt"/>
        <w:spacing w:before="0" w:after="0"/>
        <w:rPr>
          <w:rFonts w:asciiTheme="majorHAnsi" w:hAnsiTheme="majorHAnsi"/>
          <w:b/>
          <w:i w:val="0"/>
          <w:sz w:val="24"/>
          <w:szCs w:val="24"/>
        </w:rPr>
      </w:pPr>
      <w:r>
        <w:rPr>
          <w:rFonts w:asciiTheme="majorHAnsi" w:hAnsiTheme="majorHAnsi"/>
          <w:b/>
          <w:i w:val="0"/>
          <w:sz w:val="24"/>
          <w:szCs w:val="24"/>
        </w:rPr>
        <w:t>Okul Müdürlükleri</w:t>
      </w:r>
      <w:r w:rsidR="00715590">
        <w:rPr>
          <w:rFonts w:asciiTheme="majorHAnsi" w:hAnsiTheme="majorHAnsi"/>
          <w:b/>
          <w:i w:val="0"/>
          <w:sz w:val="24"/>
          <w:szCs w:val="24"/>
        </w:rPr>
        <w:t>nin Yükümlülükleri</w:t>
      </w:r>
    </w:p>
    <w:p w:rsidR="00055DE1" w:rsidRPr="00055DE1" w:rsidRDefault="00055DE1" w:rsidP="00055DE1"/>
    <w:p w:rsidR="00CE5E6D" w:rsidRDefault="00CE5E6D" w:rsidP="00CE5E6D">
      <w:pPr>
        <w:pStyle w:val="ListeParagraf"/>
        <w:numPr>
          <w:ilvl w:val="0"/>
          <w:numId w:val="21"/>
        </w:numPr>
        <w:ind w:right="281"/>
        <w:jc w:val="both"/>
        <w:rPr>
          <w:rFonts w:asciiTheme="majorHAnsi" w:hAnsiTheme="majorHAnsi"/>
          <w:sz w:val="24"/>
          <w:szCs w:val="24"/>
        </w:rPr>
      </w:pPr>
      <w:r>
        <w:rPr>
          <w:rFonts w:asciiTheme="majorHAnsi" w:hAnsiTheme="majorHAnsi"/>
          <w:sz w:val="24"/>
          <w:szCs w:val="24"/>
        </w:rPr>
        <w:t xml:space="preserve">TÜGVA ve okul müdürlüğü </w:t>
      </w:r>
      <w:r w:rsidR="00734930">
        <w:rPr>
          <w:rFonts w:asciiTheme="majorHAnsi" w:hAnsiTheme="majorHAnsi"/>
          <w:sz w:val="24"/>
          <w:szCs w:val="24"/>
        </w:rPr>
        <w:t>iş birliğinde</w:t>
      </w:r>
      <w:r>
        <w:rPr>
          <w:rFonts w:asciiTheme="majorHAnsi" w:hAnsiTheme="majorHAnsi"/>
          <w:sz w:val="24"/>
          <w:szCs w:val="24"/>
        </w:rPr>
        <w:t xml:space="preserve"> hazırlanan yazılı ve görsel materyallerin ilan edilmesini sağlar, öğretmen, öğrenci ve velileri</w:t>
      </w:r>
      <w:r w:rsidR="00734930">
        <w:rPr>
          <w:rFonts w:asciiTheme="majorHAnsi" w:hAnsiTheme="majorHAnsi"/>
          <w:sz w:val="24"/>
          <w:szCs w:val="24"/>
        </w:rPr>
        <w:t>n</w:t>
      </w:r>
      <w:r>
        <w:rPr>
          <w:rFonts w:asciiTheme="majorHAnsi" w:hAnsiTheme="majorHAnsi"/>
          <w:sz w:val="24"/>
          <w:szCs w:val="24"/>
        </w:rPr>
        <w:t xml:space="preserve"> çal</w:t>
      </w:r>
      <w:r w:rsidR="0065431B">
        <w:rPr>
          <w:rFonts w:asciiTheme="majorHAnsi" w:hAnsiTheme="majorHAnsi"/>
          <w:sz w:val="24"/>
          <w:szCs w:val="24"/>
        </w:rPr>
        <w:t>ışmalara katılımını teşvik eder.</w:t>
      </w:r>
    </w:p>
    <w:p w:rsidR="00377DBA" w:rsidRDefault="00377DBA" w:rsidP="00377DBA">
      <w:pPr>
        <w:pStyle w:val="ListeParagraf"/>
        <w:numPr>
          <w:ilvl w:val="0"/>
          <w:numId w:val="21"/>
        </w:numPr>
        <w:ind w:right="281"/>
        <w:jc w:val="both"/>
        <w:rPr>
          <w:rFonts w:asciiTheme="majorHAnsi" w:hAnsiTheme="majorHAnsi"/>
          <w:sz w:val="24"/>
          <w:szCs w:val="24"/>
        </w:rPr>
      </w:pPr>
      <w:r>
        <w:rPr>
          <w:rFonts w:asciiTheme="majorHAnsi" w:hAnsiTheme="majorHAnsi"/>
          <w:sz w:val="24"/>
          <w:szCs w:val="24"/>
        </w:rPr>
        <w:t xml:space="preserve">Okulda </w:t>
      </w:r>
      <w:r w:rsidR="00734930">
        <w:rPr>
          <w:rFonts w:asciiTheme="majorHAnsi" w:hAnsiTheme="majorHAnsi"/>
          <w:sz w:val="24"/>
          <w:szCs w:val="24"/>
        </w:rPr>
        <w:t>gerçekleştirilecek faaliyetler</w:t>
      </w:r>
      <w:r>
        <w:rPr>
          <w:rFonts w:asciiTheme="majorHAnsi" w:hAnsiTheme="majorHAnsi"/>
          <w:sz w:val="24"/>
          <w:szCs w:val="24"/>
        </w:rPr>
        <w:t xml:space="preserve"> ile okul içi ve dışında yapılacak etkinlikleri ilgil</w:t>
      </w:r>
      <w:r w:rsidR="0065431B">
        <w:rPr>
          <w:rFonts w:asciiTheme="majorHAnsi" w:hAnsiTheme="majorHAnsi"/>
          <w:sz w:val="24"/>
          <w:szCs w:val="24"/>
        </w:rPr>
        <w:t>i mevzuat doğrultusunda yürütür.</w:t>
      </w:r>
    </w:p>
    <w:p w:rsidR="00CE5E6D" w:rsidRDefault="00CE5E6D" w:rsidP="00CE5E6D">
      <w:pPr>
        <w:pStyle w:val="ListeParagraf"/>
        <w:numPr>
          <w:ilvl w:val="0"/>
          <w:numId w:val="21"/>
        </w:numPr>
        <w:ind w:right="281"/>
        <w:jc w:val="both"/>
        <w:rPr>
          <w:rFonts w:asciiTheme="majorHAnsi" w:hAnsiTheme="majorHAnsi"/>
          <w:sz w:val="24"/>
          <w:szCs w:val="24"/>
        </w:rPr>
      </w:pPr>
      <w:r>
        <w:rPr>
          <w:rFonts w:asciiTheme="majorHAnsi" w:hAnsiTheme="majorHAnsi"/>
          <w:sz w:val="24"/>
          <w:szCs w:val="24"/>
        </w:rPr>
        <w:t>Düzenlenmesi planlanan seminer, etkinlik ve kurslarda görev alacak gönüllü öğret</w:t>
      </w:r>
      <w:r w:rsidR="0065431B">
        <w:rPr>
          <w:rFonts w:asciiTheme="majorHAnsi" w:hAnsiTheme="majorHAnsi"/>
          <w:sz w:val="24"/>
          <w:szCs w:val="24"/>
        </w:rPr>
        <w:t>menleri ve öğrencileri belirler.</w:t>
      </w:r>
    </w:p>
    <w:p w:rsidR="00377DBA" w:rsidRDefault="00377DBA" w:rsidP="00377DBA">
      <w:pPr>
        <w:pStyle w:val="ListeParagraf"/>
        <w:numPr>
          <w:ilvl w:val="0"/>
          <w:numId w:val="21"/>
        </w:numPr>
        <w:ind w:right="281"/>
        <w:jc w:val="both"/>
        <w:rPr>
          <w:rFonts w:asciiTheme="majorHAnsi" w:hAnsiTheme="majorHAnsi"/>
          <w:sz w:val="24"/>
          <w:szCs w:val="24"/>
        </w:rPr>
      </w:pPr>
      <w:r>
        <w:rPr>
          <w:rFonts w:asciiTheme="majorHAnsi" w:hAnsiTheme="majorHAnsi"/>
          <w:sz w:val="24"/>
          <w:szCs w:val="24"/>
        </w:rPr>
        <w:t>Seminer ve etkinlikler için konferans salonları ve sınıfları, kurslar için derslik, atölye ve l</w:t>
      </w:r>
      <w:r w:rsidR="0065431B">
        <w:rPr>
          <w:rFonts w:asciiTheme="majorHAnsi" w:hAnsiTheme="majorHAnsi"/>
          <w:sz w:val="24"/>
          <w:szCs w:val="24"/>
        </w:rPr>
        <w:t>aboratuvarları hazır bulundurur.</w:t>
      </w:r>
    </w:p>
    <w:p w:rsidR="00CE5E6D" w:rsidRDefault="00E54E48" w:rsidP="00CE5E6D">
      <w:pPr>
        <w:pStyle w:val="ListeParagraf"/>
        <w:numPr>
          <w:ilvl w:val="0"/>
          <w:numId w:val="21"/>
        </w:numPr>
        <w:ind w:right="281"/>
        <w:jc w:val="both"/>
        <w:rPr>
          <w:rFonts w:asciiTheme="majorHAnsi" w:hAnsiTheme="majorHAnsi"/>
          <w:sz w:val="24"/>
          <w:szCs w:val="24"/>
        </w:rPr>
      </w:pPr>
      <w:r>
        <w:rPr>
          <w:rFonts w:asciiTheme="majorHAnsi" w:hAnsiTheme="majorHAnsi"/>
          <w:sz w:val="24"/>
          <w:szCs w:val="24"/>
        </w:rPr>
        <w:t>Etkinlik ve çalışmalara katılacak gönüllü öğrencilerin velilerinden yazılı izin dilekçesi alır.</w:t>
      </w:r>
    </w:p>
    <w:p w:rsidR="00CE5E6D" w:rsidRDefault="00CE5E6D" w:rsidP="00CE5E6D">
      <w:pPr>
        <w:pStyle w:val="ListeParagraf"/>
        <w:numPr>
          <w:ilvl w:val="0"/>
          <w:numId w:val="21"/>
        </w:numPr>
        <w:ind w:right="281"/>
        <w:jc w:val="both"/>
        <w:rPr>
          <w:rFonts w:asciiTheme="majorHAnsi" w:hAnsiTheme="majorHAnsi"/>
          <w:sz w:val="24"/>
          <w:szCs w:val="24"/>
        </w:rPr>
      </w:pPr>
      <w:r>
        <w:rPr>
          <w:rFonts w:asciiTheme="majorHAnsi" w:hAnsiTheme="majorHAnsi"/>
          <w:sz w:val="24"/>
          <w:szCs w:val="24"/>
        </w:rPr>
        <w:t>Faaliyet ve etkinlik sürecini yerinde izler, h</w:t>
      </w:r>
      <w:r w:rsidRPr="00CE5E6D">
        <w:rPr>
          <w:rFonts w:asciiTheme="majorHAnsi" w:hAnsiTheme="majorHAnsi"/>
          <w:sz w:val="24"/>
          <w:szCs w:val="24"/>
        </w:rPr>
        <w:t>er türlü gözetim, izleme ve denetimi gerçekleştirir.</w:t>
      </w:r>
    </w:p>
    <w:p w:rsidR="00734930" w:rsidRPr="00CE5E6D" w:rsidRDefault="00734930" w:rsidP="00734930">
      <w:pPr>
        <w:pStyle w:val="ListeParagraf"/>
        <w:ind w:left="720" w:right="281"/>
        <w:jc w:val="both"/>
        <w:rPr>
          <w:rFonts w:asciiTheme="majorHAnsi" w:hAnsiTheme="majorHAnsi"/>
          <w:sz w:val="24"/>
          <w:szCs w:val="24"/>
        </w:rPr>
      </w:pPr>
    </w:p>
    <w:sectPr w:rsidR="00734930" w:rsidRPr="00CE5E6D" w:rsidSect="00C95815">
      <w:footerReference w:type="default" r:id="rId10"/>
      <w:pgSz w:w="11906" w:h="16838"/>
      <w:pgMar w:top="1418" w:right="1418" w:bottom="1418" w:left="1418" w:header="992" w:footer="981" w:gutter="0"/>
      <w:pgBorders>
        <w:top w:val="triple" w:sz="4" w:space="2" w:color="auto"/>
        <w:left w:val="triple" w:sz="4" w:space="5" w:color="auto"/>
        <w:bottom w:val="triple" w:sz="4" w:space="2" w:color="auto"/>
        <w:right w:val="triple" w:sz="4" w:space="5"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3EC" w:rsidRDefault="00F963EC" w:rsidP="0001646C">
      <w:pPr>
        <w:spacing w:after="0" w:line="240" w:lineRule="auto"/>
      </w:pPr>
      <w:r>
        <w:separator/>
      </w:r>
    </w:p>
  </w:endnote>
  <w:endnote w:type="continuationSeparator" w:id="0">
    <w:p w:rsidR="00F963EC" w:rsidRDefault="00F963EC" w:rsidP="0001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828840"/>
      <w:docPartObj>
        <w:docPartGallery w:val="Page Numbers (Bottom of Page)"/>
        <w:docPartUnique/>
      </w:docPartObj>
    </w:sdtPr>
    <w:sdtEndPr/>
    <w:sdtContent>
      <w:sdt>
        <w:sdtPr>
          <w:id w:val="860082579"/>
          <w:docPartObj>
            <w:docPartGallery w:val="Page Numbers (Top of Page)"/>
            <w:docPartUnique/>
          </w:docPartObj>
        </w:sdtPr>
        <w:sdtEndPr/>
        <w:sdtContent>
          <w:p w:rsidR="00265401" w:rsidRDefault="00265401">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42E0C">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42E0C">
              <w:rPr>
                <w:b/>
                <w:bCs/>
                <w:noProof/>
              </w:rPr>
              <w:t>4</w:t>
            </w:r>
            <w:r>
              <w:rPr>
                <w:b/>
                <w:bCs/>
                <w:sz w:val="24"/>
                <w:szCs w:val="24"/>
              </w:rPr>
              <w:fldChar w:fldCharType="end"/>
            </w:r>
          </w:p>
        </w:sdtContent>
      </w:sdt>
    </w:sdtContent>
  </w:sdt>
  <w:p w:rsidR="00A44FE4" w:rsidRDefault="00A44FE4">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63EC" w:rsidRDefault="00F963EC" w:rsidP="0001646C">
      <w:pPr>
        <w:spacing w:after="0" w:line="240" w:lineRule="auto"/>
      </w:pPr>
      <w:r>
        <w:separator/>
      </w:r>
    </w:p>
  </w:footnote>
  <w:footnote w:type="continuationSeparator" w:id="0">
    <w:p w:rsidR="00F963EC" w:rsidRDefault="00F963EC" w:rsidP="0001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4"/>
    <w:multiLevelType w:val="hybridMultilevel"/>
    <w:tmpl w:val="7EBEA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0B019E"/>
    <w:multiLevelType w:val="hybridMultilevel"/>
    <w:tmpl w:val="54C20FD6"/>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15:restartNumberingAfterBreak="0">
    <w:nsid w:val="0D0B1DDF"/>
    <w:multiLevelType w:val="hybridMultilevel"/>
    <w:tmpl w:val="529450C2"/>
    <w:lvl w:ilvl="0" w:tplc="80A837C4">
      <w:start w:val="1"/>
      <w:numFmt w:val="decimal"/>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FFD1D5E"/>
    <w:multiLevelType w:val="hybridMultilevel"/>
    <w:tmpl w:val="5F2C6E0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157D048B"/>
    <w:multiLevelType w:val="hybridMultilevel"/>
    <w:tmpl w:val="F00811EE"/>
    <w:lvl w:ilvl="0" w:tplc="5B1CC6EE">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15A33E4A"/>
    <w:multiLevelType w:val="hybridMultilevel"/>
    <w:tmpl w:val="A8707C6C"/>
    <w:lvl w:ilvl="0" w:tplc="CEE01848">
      <w:start w:val="1"/>
      <w:numFmt w:val="lowerRoman"/>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92D0738"/>
    <w:multiLevelType w:val="hybridMultilevel"/>
    <w:tmpl w:val="201AFF5C"/>
    <w:lvl w:ilvl="0" w:tplc="041F0005">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7" w15:restartNumberingAfterBreak="0">
    <w:nsid w:val="22F41AB2"/>
    <w:multiLevelType w:val="hybridMultilevel"/>
    <w:tmpl w:val="3E3840C0"/>
    <w:lvl w:ilvl="0" w:tplc="91026608">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33AE8"/>
    <w:multiLevelType w:val="hybridMultilevel"/>
    <w:tmpl w:val="0F84B60C"/>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9" w15:restartNumberingAfterBreak="0">
    <w:nsid w:val="349740FD"/>
    <w:multiLevelType w:val="hybridMultilevel"/>
    <w:tmpl w:val="C438229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482E55FB"/>
    <w:multiLevelType w:val="hybridMultilevel"/>
    <w:tmpl w:val="6B2AC99C"/>
    <w:lvl w:ilvl="0" w:tplc="11485C18">
      <w:start w:val="1"/>
      <w:numFmt w:val="bullet"/>
      <w:lvlText w:val=""/>
      <w:lvlJc w:val="left"/>
      <w:pPr>
        <w:ind w:left="1287" w:hanging="360"/>
      </w:pPr>
      <w:rPr>
        <w:rFonts w:ascii="Symbol" w:hAnsi="Symbol" w:hint="default"/>
        <w:b/>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495042F5"/>
    <w:multiLevelType w:val="hybridMultilevel"/>
    <w:tmpl w:val="E4FA0C3C"/>
    <w:lvl w:ilvl="0" w:tplc="041F0005">
      <w:start w:val="1"/>
      <w:numFmt w:val="bullet"/>
      <w:lvlText w:val=""/>
      <w:lvlJc w:val="left"/>
      <w:pPr>
        <w:ind w:left="1724" w:hanging="360"/>
      </w:pPr>
      <w:rPr>
        <w:rFonts w:ascii="Wingdings" w:hAnsi="Wingdings"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12" w15:restartNumberingAfterBreak="0">
    <w:nsid w:val="4D957F7E"/>
    <w:multiLevelType w:val="hybridMultilevel"/>
    <w:tmpl w:val="996C2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785052"/>
    <w:multiLevelType w:val="hybridMultilevel"/>
    <w:tmpl w:val="5C30F3C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5F95258A"/>
    <w:multiLevelType w:val="hybridMultilevel"/>
    <w:tmpl w:val="DB167DAE"/>
    <w:lvl w:ilvl="0" w:tplc="041F0011">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61ED0220"/>
    <w:multiLevelType w:val="multilevel"/>
    <w:tmpl w:val="6C322B88"/>
    <w:lvl w:ilvl="0">
      <w:start w:val="6"/>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64420A6C"/>
    <w:multiLevelType w:val="hybridMultilevel"/>
    <w:tmpl w:val="0D804A4A"/>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650C4D6B"/>
    <w:multiLevelType w:val="hybridMultilevel"/>
    <w:tmpl w:val="AFF26138"/>
    <w:lvl w:ilvl="0" w:tplc="2F8A424E">
      <w:start w:val="1"/>
      <w:numFmt w:val="bullet"/>
      <w:lvlText w:val=""/>
      <w:lvlJc w:val="left"/>
      <w:pPr>
        <w:ind w:left="1004" w:hanging="360"/>
      </w:pPr>
      <w:rPr>
        <w:rFonts w:ascii="Symbol" w:hAnsi="Symbol"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15:restartNumberingAfterBreak="0">
    <w:nsid w:val="67EA5132"/>
    <w:multiLevelType w:val="hybridMultilevel"/>
    <w:tmpl w:val="824411DC"/>
    <w:lvl w:ilvl="0" w:tplc="80A837C4">
      <w:start w:val="1"/>
      <w:numFmt w:val="decimal"/>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6BA72F08"/>
    <w:multiLevelType w:val="hybridMultilevel"/>
    <w:tmpl w:val="68FC1036"/>
    <w:lvl w:ilvl="0" w:tplc="041F0005">
      <w:start w:val="1"/>
      <w:numFmt w:val="bullet"/>
      <w:lvlText w:val=""/>
      <w:lvlJc w:val="left"/>
      <w:pPr>
        <w:ind w:left="1724" w:hanging="360"/>
      </w:pPr>
      <w:rPr>
        <w:rFonts w:ascii="Wingdings" w:hAnsi="Wingdings" w:hint="default"/>
        <w:b/>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20" w15:restartNumberingAfterBreak="0">
    <w:nsid w:val="7B141124"/>
    <w:multiLevelType w:val="multilevel"/>
    <w:tmpl w:val="A3766FA0"/>
    <w:lvl w:ilvl="0">
      <w:start w:val="5"/>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8"/>
  </w:num>
  <w:num w:numId="2">
    <w:abstractNumId w:val="5"/>
  </w:num>
  <w:num w:numId="3">
    <w:abstractNumId w:val="2"/>
  </w:num>
  <w:num w:numId="4">
    <w:abstractNumId w:val="17"/>
  </w:num>
  <w:num w:numId="5">
    <w:abstractNumId w:val="19"/>
  </w:num>
  <w:num w:numId="6">
    <w:abstractNumId w:val="14"/>
  </w:num>
  <w:num w:numId="7">
    <w:abstractNumId w:val="8"/>
  </w:num>
  <w:num w:numId="8">
    <w:abstractNumId w:val="16"/>
  </w:num>
  <w:num w:numId="9">
    <w:abstractNumId w:val="9"/>
  </w:num>
  <w:num w:numId="10">
    <w:abstractNumId w:val="13"/>
  </w:num>
  <w:num w:numId="11">
    <w:abstractNumId w:val="7"/>
  </w:num>
  <w:num w:numId="12">
    <w:abstractNumId w:val="20"/>
  </w:num>
  <w:num w:numId="13">
    <w:abstractNumId w:val="10"/>
  </w:num>
  <w:num w:numId="14">
    <w:abstractNumId w:val="11"/>
  </w:num>
  <w:num w:numId="15">
    <w:abstractNumId w:val="15"/>
  </w:num>
  <w:num w:numId="16">
    <w:abstractNumId w:val="4"/>
  </w:num>
  <w:num w:numId="17">
    <w:abstractNumId w:val="6"/>
  </w:num>
  <w:num w:numId="18">
    <w:abstractNumId w:val="1"/>
  </w:num>
  <w:num w:numId="19">
    <w:abstractNumId w:val="3"/>
  </w:num>
  <w:num w:numId="20">
    <w:abstractNumId w:val="12"/>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6C"/>
    <w:rsid w:val="00010226"/>
    <w:rsid w:val="0001646C"/>
    <w:rsid w:val="00022FC7"/>
    <w:rsid w:val="00023D0F"/>
    <w:rsid w:val="00027F97"/>
    <w:rsid w:val="000320D3"/>
    <w:rsid w:val="000353E0"/>
    <w:rsid w:val="00036FC7"/>
    <w:rsid w:val="000376B0"/>
    <w:rsid w:val="000409D4"/>
    <w:rsid w:val="00040D07"/>
    <w:rsid w:val="00045608"/>
    <w:rsid w:val="00046B52"/>
    <w:rsid w:val="000527F0"/>
    <w:rsid w:val="0005303D"/>
    <w:rsid w:val="00055DE1"/>
    <w:rsid w:val="00061360"/>
    <w:rsid w:val="000644FA"/>
    <w:rsid w:val="00072F77"/>
    <w:rsid w:val="00077957"/>
    <w:rsid w:val="000815D7"/>
    <w:rsid w:val="00083B85"/>
    <w:rsid w:val="0009294A"/>
    <w:rsid w:val="000942C7"/>
    <w:rsid w:val="000A7EEC"/>
    <w:rsid w:val="000B0998"/>
    <w:rsid w:val="000B3429"/>
    <w:rsid w:val="000C4A9E"/>
    <w:rsid w:val="000C5857"/>
    <w:rsid w:val="000C630C"/>
    <w:rsid w:val="000D2D9A"/>
    <w:rsid w:val="000D3475"/>
    <w:rsid w:val="000D347A"/>
    <w:rsid w:val="000D58B3"/>
    <w:rsid w:val="000D6753"/>
    <w:rsid w:val="000E0074"/>
    <w:rsid w:val="000E0FCF"/>
    <w:rsid w:val="000E5500"/>
    <w:rsid w:val="000E6C7B"/>
    <w:rsid w:val="000E6D59"/>
    <w:rsid w:val="000F0AB4"/>
    <w:rsid w:val="000F1ADC"/>
    <w:rsid w:val="0010086A"/>
    <w:rsid w:val="00103EC7"/>
    <w:rsid w:val="00107D05"/>
    <w:rsid w:val="00122B62"/>
    <w:rsid w:val="00124739"/>
    <w:rsid w:val="001376D1"/>
    <w:rsid w:val="001415EF"/>
    <w:rsid w:val="00142ABC"/>
    <w:rsid w:val="00142E0C"/>
    <w:rsid w:val="001439C0"/>
    <w:rsid w:val="00151977"/>
    <w:rsid w:val="00152762"/>
    <w:rsid w:val="0015413C"/>
    <w:rsid w:val="00154247"/>
    <w:rsid w:val="0015442E"/>
    <w:rsid w:val="00156939"/>
    <w:rsid w:val="001613A0"/>
    <w:rsid w:val="001657EE"/>
    <w:rsid w:val="0017420E"/>
    <w:rsid w:val="00176262"/>
    <w:rsid w:val="00176980"/>
    <w:rsid w:val="001874A3"/>
    <w:rsid w:val="001922D5"/>
    <w:rsid w:val="00193C2F"/>
    <w:rsid w:val="0019496E"/>
    <w:rsid w:val="00194EF8"/>
    <w:rsid w:val="00195A03"/>
    <w:rsid w:val="00196662"/>
    <w:rsid w:val="001973E8"/>
    <w:rsid w:val="001B0064"/>
    <w:rsid w:val="001B213C"/>
    <w:rsid w:val="001B603D"/>
    <w:rsid w:val="001B6841"/>
    <w:rsid w:val="001B6C88"/>
    <w:rsid w:val="001B7300"/>
    <w:rsid w:val="001C6BC3"/>
    <w:rsid w:val="001D2479"/>
    <w:rsid w:val="001D3DEA"/>
    <w:rsid w:val="001D73F0"/>
    <w:rsid w:val="001E67CE"/>
    <w:rsid w:val="001E7944"/>
    <w:rsid w:val="001E7EF9"/>
    <w:rsid w:val="001F253B"/>
    <w:rsid w:val="00200096"/>
    <w:rsid w:val="00207373"/>
    <w:rsid w:val="002116CF"/>
    <w:rsid w:val="00212AC3"/>
    <w:rsid w:val="0021342F"/>
    <w:rsid w:val="002208D3"/>
    <w:rsid w:val="0022439D"/>
    <w:rsid w:val="00227045"/>
    <w:rsid w:val="00232B2D"/>
    <w:rsid w:val="00241122"/>
    <w:rsid w:val="00247B98"/>
    <w:rsid w:val="002517C4"/>
    <w:rsid w:val="00261AE4"/>
    <w:rsid w:val="00261E42"/>
    <w:rsid w:val="00265401"/>
    <w:rsid w:val="00266696"/>
    <w:rsid w:val="00273E55"/>
    <w:rsid w:val="0028088E"/>
    <w:rsid w:val="00282395"/>
    <w:rsid w:val="00282CC7"/>
    <w:rsid w:val="00285746"/>
    <w:rsid w:val="00285EAF"/>
    <w:rsid w:val="00287D3D"/>
    <w:rsid w:val="00291624"/>
    <w:rsid w:val="0029176C"/>
    <w:rsid w:val="00294250"/>
    <w:rsid w:val="002957E3"/>
    <w:rsid w:val="002A4466"/>
    <w:rsid w:val="002A5264"/>
    <w:rsid w:val="002A6B10"/>
    <w:rsid w:val="002B00E4"/>
    <w:rsid w:val="002B52EA"/>
    <w:rsid w:val="002B7C23"/>
    <w:rsid w:val="002C14C6"/>
    <w:rsid w:val="002C339E"/>
    <w:rsid w:val="002C53FD"/>
    <w:rsid w:val="002C7E45"/>
    <w:rsid w:val="002C7FFD"/>
    <w:rsid w:val="002D097D"/>
    <w:rsid w:val="002D343C"/>
    <w:rsid w:val="002D4A80"/>
    <w:rsid w:val="002D67DA"/>
    <w:rsid w:val="002E2664"/>
    <w:rsid w:val="002E74D8"/>
    <w:rsid w:val="002E7CB3"/>
    <w:rsid w:val="002F4D6D"/>
    <w:rsid w:val="002F6757"/>
    <w:rsid w:val="00300995"/>
    <w:rsid w:val="003072D6"/>
    <w:rsid w:val="003108DE"/>
    <w:rsid w:val="0031324E"/>
    <w:rsid w:val="00313D97"/>
    <w:rsid w:val="003145A4"/>
    <w:rsid w:val="0031636B"/>
    <w:rsid w:val="00323B1D"/>
    <w:rsid w:val="003302D6"/>
    <w:rsid w:val="00331C5F"/>
    <w:rsid w:val="00334353"/>
    <w:rsid w:val="00335295"/>
    <w:rsid w:val="00336A45"/>
    <w:rsid w:val="003421D5"/>
    <w:rsid w:val="00344052"/>
    <w:rsid w:val="00344208"/>
    <w:rsid w:val="0034608D"/>
    <w:rsid w:val="00347A48"/>
    <w:rsid w:val="00350E50"/>
    <w:rsid w:val="0035101D"/>
    <w:rsid w:val="00356D92"/>
    <w:rsid w:val="0036008C"/>
    <w:rsid w:val="00366CBD"/>
    <w:rsid w:val="00366F95"/>
    <w:rsid w:val="003737DC"/>
    <w:rsid w:val="00377DBA"/>
    <w:rsid w:val="00381A87"/>
    <w:rsid w:val="00391F7D"/>
    <w:rsid w:val="00395158"/>
    <w:rsid w:val="003964FB"/>
    <w:rsid w:val="0039760D"/>
    <w:rsid w:val="003A0837"/>
    <w:rsid w:val="003A0FE5"/>
    <w:rsid w:val="003B65D0"/>
    <w:rsid w:val="003B7603"/>
    <w:rsid w:val="003C3A70"/>
    <w:rsid w:val="003C4461"/>
    <w:rsid w:val="003C55DA"/>
    <w:rsid w:val="003C642D"/>
    <w:rsid w:val="003D0CD2"/>
    <w:rsid w:val="003D30D1"/>
    <w:rsid w:val="003D5476"/>
    <w:rsid w:val="003E1C42"/>
    <w:rsid w:val="003E4CF5"/>
    <w:rsid w:val="003F13EA"/>
    <w:rsid w:val="003F1580"/>
    <w:rsid w:val="003F4365"/>
    <w:rsid w:val="003F68B9"/>
    <w:rsid w:val="003F6991"/>
    <w:rsid w:val="003F74F5"/>
    <w:rsid w:val="003F7933"/>
    <w:rsid w:val="004059E2"/>
    <w:rsid w:val="0041188A"/>
    <w:rsid w:val="00411C0C"/>
    <w:rsid w:val="00426ED5"/>
    <w:rsid w:val="00441391"/>
    <w:rsid w:val="00457620"/>
    <w:rsid w:val="00464163"/>
    <w:rsid w:val="00467E71"/>
    <w:rsid w:val="00470EE4"/>
    <w:rsid w:val="00475B26"/>
    <w:rsid w:val="00483A22"/>
    <w:rsid w:val="004868DB"/>
    <w:rsid w:val="00494BC8"/>
    <w:rsid w:val="0049766B"/>
    <w:rsid w:val="00497C35"/>
    <w:rsid w:val="004B4936"/>
    <w:rsid w:val="004C099A"/>
    <w:rsid w:val="004C5416"/>
    <w:rsid w:val="004C5433"/>
    <w:rsid w:val="004D3B49"/>
    <w:rsid w:val="004E0172"/>
    <w:rsid w:val="004E5A33"/>
    <w:rsid w:val="004E74AD"/>
    <w:rsid w:val="00504D00"/>
    <w:rsid w:val="005057C2"/>
    <w:rsid w:val="005060C2"/>
    <w:rsid w:val="0050641C"/>
    <w:rsid w:val="00506A07"/>
    <w:rsid w:val="00507139"/>
    <w:rsid w:val="00510FEA"/>
    <w:rsid w:val="005172E4"/>
    <w:rsid w:val="00527DF2"/>
    <w:rsid w:val="0053570C"/>
    <w:rsid w:val="005377BC"/>
    <w:rsid w:val="00543568"/>
    <w:rsid w:val="005531B3"/>
    <w:rsid w:val="00557476"/>
    <w:rsid w:val="00561258"/>
    <w:rsid w:val="00561A7F"/>
    <w:rsid w:val="00562995"/>
    <w:rsid w:val="00562F24"/>
    <w:rsid w:val="00565658"/>
    <w:rsid w:val="0057294E"/>
    <w:rsid w:val="00573DFD"/>
    <w:rsid w:val="00574B71"/>
    <w:rsid w:val="005806F0"/>
    <w:rsid w:val="005829D2"/>
    <w:rsid w:val="00584B4E"/>
    <w:rsid w:val="00585850"/>
    <w:rsid w:val="00586B50"/>
    <w:rsid w:val="005879AB"/>
    <w:rsid w:val="00592854"/>
    <w:rsid w:val="0059581C"/>
    <w:rsid w:val="005A03AB"/>
    <w:rsid w:val="005A09BD"/>
    <w:rsid w:val="005A2799"/>
    <w:rsid w:val="005A48D8"/>
    <w:rsid w:val="005A75DF"/>
    <w:rsid w:val="005B1D10"/>
    <w:rsid w:val="005C2FA2"/>
    <w:rsid w:val="005C5B49"/>
    <w:rsid w:val="005E1FB6"/>
    <w:rsid w:val="005E3D8A"/>
    <w:rsid w:val="005E4E80"/>
    <w:rsid w:val="005F24AC"/>
    <w:rsid w:val="005F251C"/>
    <w:rsid w:val="005F2A26"/>
    <w:rsid w:val="005F3212"/>
    <w:rsid w:val="005F4376"/>
    <w:rsid w:val="005F4588"/>
    <w:rsid w:val="0060497B"/>
    <w:rsid w:val="006100CD"/>
    <w:rsid w:val="00612435"/>
    <w:rsid w:val="00615590"/>
    <w:rsid w:val="006156DD"/>
    <w:rsid w:val="00615C52"/>
    <w:rsid w:val="00616AFA"/>
    <w:rsid w:val="00616ECB"/>
    <w:rsid w:val="00622692"/>
    <w:rsid w:val="0062448A"/>
    <w:rsid w:val="00624965"/>
    <w:rsid w:val="00625FE5"/>
    <w:rsid w:val="00632320"/>
    <w:rsid w:val="00632A62"/>
    <w:rsid w:val="00632C20"/>
    <w:rsid w:val="006331C0"/>
    <w:rsid w:val="0063638F"/>
    <w:rsid w:val="00643CC7"/>
    <w:rsid w:val="0065431B"/>
    <w:rsid w:val="00655302"/>
    <w:rsid w:val="006568D8"/>
    <w:rsid w:val="00657687"/>
    <w:rsid w:val="006661D8"/>
    <w:rsid w:val="00667661"/>
    <w:rsid w:val="00670058"/>
    <w:rsid w:val="00671145"/>
    <w:rsid w:val="00671FAA"/>
    <w:rsid w:val="00676525"/>
    <w:rsid w:val="006767B7"/>
    <w:rsid w:val="00680B32"/>
    <w:rsid w:val="0068349F"/>
    <w:rsid w:val="006848FF"/>
    <w:rsid w:val="00692874"/>
    <w:rsid w:val="00693FF8"/>
    <w:rsid w:val="006A401A"/>
    <w:rsid w:val="006A6AAC"/>
    <w:rsid w:val="006B0AA9"/>
    <w:rsid w:val="006B3333"/>
    <w:rsid w:val="006C06AA"/>
    <w:rsid w:val="006C6036"/>
    <w:rsid w:val="006C6B79"/>
    <w:rsid w:val="006C6F87"/>
    <w:rsid w:val="006C76B8"/>
    <w:rsid w:val="006D6CCC"/>
    <w:rsid w:val="006E5658"/>
    <w:rsid w:val="006E6623"/>
    <w:rsid w:val="006F1AB6"/>
    <w:rsid w:val="006F3CF1"/>
    <w:rsid w:val="006F4AE2"/>
    <w:rsid w:val="006F7103"/>
    <w:rsid w:val="006F76DE"/>
    <w:rsid w:val="006F7847"/>
    <w:rsid w:val="0070047C"/>
    <w:rsid w:val="00703429"/>
    <w:rsid w:val="007034B5"/>
    <w:rsid w:val="007049FE"/>
    <w:rsid w:val="00706075"/>
    <w:rsid w:val="00706149"/>
    <w:rsid w:val="00706AC2"/>
    <w:rsid w:val="00707F5E"/>
    <w:rsid w:val="00713704"/>
    <w:rsid w:val="00715590"/>
    <w:rsid w:val="00721616"/>
    <w:rsid w:val="00721DFC"/>
    <w:rsid w:val="00721EE5"/>
    <w:rsid w:val="0072515B"/>
    <w:rsid w:val="0073011F"/>
    <w:rsid w:val="00732EDD"/>
    <w:rsid w:val="00733B23"/>
    <w:rsid w:val="00734411"/>
    <w:rsid w:val="00734930"/>
    <w:rsid w:val="007353E0"/>
    <w:rsid w:val="00735C78"/>
    <w:rsid w:val="00736718"/>
    <w:rsid w:val="00742FC3"/>
    <w:rsid w:val="00745FAE"/>
    <w:rsid w:val="007479EF"/>
    <w:rsid w:val="00747F1D"/>
    <w:rsid w:val="007512B6"/>
    <w:rsid w:val="00751794"/>
    <w:rsid w:val="007605A0"/>
    <w:rsid w:val="00766F21"/>
    <w:rsid w:val="007841B0"/>
    <w:rsid w:val="007A3FB0"/>
    <w:rsid w:val="007A464C"/>
    <w:rsid w:val="007A6AE9"/>
    <w:rsid w:val="007B2430"/>
    <w:rsid w:val="007B5B6D"/>
    <w:rsid w:val="007B66B0"/>
    <w:rsid w:val="007B7553"/>
    <w:rsid w:val="007B7D26"/>
    <w:rsid w:val="007C1DDD"/>
    <w:rsid w:val="007C2C59"/>
    <w:rsid w:val="007C5020"/>
    <w:rsid w:val="007C6567"/>
    <w:rsid w:val="007E3F66"/>
    <w:rsid w:val="007E5302"/>
    <w:rsid w:val="007F4FF2"/>
    <w:rsid w:val="00802340"/>
    <w:rsid w:val="00806BE0"/>
    <w:rsid w:val="00811CA7"/>
    <w:rsid w:val="00820380"/>
    <w:rsid w:val="00822174"/>
    <w:rsid w:val="00822F48"/>
    <w:rsid w:val="0082575D"/>
    <w:rsid w:val="008277D1"/>
    <w:rsid w:val="00831ECF"/>
    <w:rsid w:val="008322C9"/>
    <w:rsid w:val="00836D36"/>
    <w:rsid w:val="0084508D"/>
    <w:rsid w:val="00851095"/>
    <w:rsid w:val="0085181C"/>
    <w:rsid w:val="00853EE6"/>
    <w:rsid w:val="008544C6"/>
    <w:rsid w:val="00856BF1"/>
    <w:rsid w:val="00864492"/>
    <w:rsid w:val="00867DBA"/>
    <w:rsid w:val="0087474C"/>
    <w:rsid w:val="008876D9"/>
    <w:rsid w:val="00890EC2"/>
    <w:rsid w:val="00891861"/>
    <w:rsid w:val="00892B63"/>
    <w:rsid w:val="00894938"/>
    <w:rsid w:val="008A190A"/>
    <w:rsid w:val="008A355C"/>
    <w:rsid w:val="008A7715"/>
    <w:rsid w:val="008B1076"/>
    <w:rsid w:val="008B2161"/>
    <w:rsid w:val="008B52CE"/>
    <w:rsid w:val="008C1F46"/>
    <w:rsid w:val="008C28F4"/>
    <w:rsid w:val="008C357B"/>
    <w:rsid w:val="008C4683"/>
    <w:rsid w:val="008C66FB"/>
    <w:rsid w:val="008C7875"/>
    <w:rsid w:val="008C7FDC"/>
    <w:rsid w:val="008D6E4E"/>
    <w:rsid w:val="008E4F7E"/>
    <w:rsid w:val="008F1E3B"/>
    <w:rsid w:val="008F3CBD"/>
    <w:rsid w:val="008F5C01"/>
    <w:rsid w:val="008F6874"/>
    <w:rsid w:val="008F751A"/>
    <w:rsid w:val="00910F46"/>
    <w:rsid w:val="00917526"/>
    <w:rsid w:val="0092445A"/>
    <w:rsid w:val="0093012B"/>
    <w:rsid w:val="00931F7F"/>
    <w:rsid w:val="009439DC"/>
    <w:rsid w:val="00965F03"/>
    <w:rsid w:val="00971AED"/>
    <w:rsid w:val="00975EF7"/>
    <w:rsid w:val="009845EE"/>
    <w:rsid w:val="00985580"/>
    <w:rsid w:val="00987EA7"/>
    <w:rsid w:val="00991A47"/>
    <w:rsid w:val="009949EC"/>
    <w:rsid w:val="009962D2"/>
    <w:rsid w:val="009A3870"/>
    <w:rsid w:val="009A7450"/>
    <w:rsid w:val="009B10BE"/>
    <w:rsid w:val="009B7414"/>
    <w:rsid w:val="009C1656"/>
    <w:rsid w:val="009C60FB"/>
    <w:rsid w:val="009D0B73"/>
    <w:rsid w:val="009D1297"/>
    <w:rsid w:val="009D38AD"/>
    <w:rsid w:val="009D42B2"/>
    <w:rsid w:val="009D4568"/>
    <w:rsid w:val="009D4F22"/>
    <w:rsid w:val="009D5A1A"/>
    <w:rsid w:val="009D66E5"/>
    <w:rsid w:val="009F0617"/>
    <w:rsid w:val="009F093A"/>
    <w:rsid w:val="009F274D"/>
    <w:rsid w:val="009F5F70"/>
    <w:rsid w:val="00A05B7A"/>
    <w:rsid w:val="00A2244B"/>
    <w:rsid w:val="00A24CC6"/>
    <w:rsid w:val="00A25100"/>
    <w:rsid w:val="00A277C1"/>
    <w:rsid w:val="00A32D4A"/>
    <w:rsid w:val="00A34A90"/>
    <w:rsid w:val="00A34C93"/>
    <w:rsid w:val="00A37671"/>
    <w:rsid w:val="00A44FE4"/>
    <w:rsid w:val="00A47F4A"/>
    <w:rsid w:val="00A540F3"/>
    <w:rsid w:val="00A6319E"/>
    <w:rsid w:val="00A701AE"/>
    <w:rsid w:val="00A72C26"/>
    <w:rsid w:val="00A763BB"/>
    <w:rsid w:val="00A81EDC"/>
    <w:rsid w:val="00A83D39"/>
    <w:rsid w:val="00A87498"/>
    <w:rsid w:val="00A917E8"/>
    <w:rsid w:val="00A93AAA"/>
    <w:rsid w:val="00A94F51"/>
    <w:rsid w:val="00AA333B"/>
    <w:rsid w:val="00AA76C1"/>
    <w:rsid w:val="00AB5EA2"/>
    <w:rsid w:val="00AB64C5"/>
    <w:rsid w:val="00AB754D"/>
    <w:rsid w:val="00AC3A1B"/>
    <w:rsid w:val="00AC6492"/>
    <w:rsid w:val="00AD1926"/>
    <w:rsid w:val="00AD561C"/>
    <w:rsid w:val="00AE020A"/>
    <w:rsid w:val="00AE0E53"/>
    <w:rsid w:val="00AE436A"/>
    <w:rsid w:val="00AF1EB8"/>
    <w:rsid w:val="00AF2750"/>
    <w:rsid w:val="00AF2F1D"/>
    <w:rsid w:val="00AF5913"/>
    <w:rsid w:val="00AF5C4F"/>
    <w:rsid w:val="00B00546"/>
    <w:rsid w:val="00B062DA"/>
    <w:rsid w:val="00B101DF"/>
    <w:rsid w:val="00B11739"/>
    <w:rsid w:val="00B15C2F"/>
    <w:rsid w:val="00B17B17"/>
    <w:rsid w:val="00B2619F"/>
    <w:rsid w:val="00B303B5"/>
    <w:rsid w:val="00B3306D"/>
    <w:rsid w:val="00B34ABF"/>
    <w:rsid w:val="00B373B5"/>
    <w:rsid w:val="00B4366D"/>
    <w:rsid w:val="00B45B82"/>
    <w:rsid w:val="00B53A4F"/>
    <w:rsid w:val="00B54B2D"/>
    <w:rsid w:val="00B56BC7"/>
    <w:rsid w:val="00B626C9"/>
    <w:rsid w:val="00B62A9D"/>
    <w:rsid w:val="00B76605"/>
    <w:rsid w:val="00B7666E"/>
    <w:rsid w:val="00B77436"/>
    <w:rsid w:val="00B80140"/>
    <w:rsid w:val="00B83828"/>
    <w:rsid w:val="00B858F9"/>
    <w:rsid w:val="00B87304"/>
    <w:rsid w:val="00B90C7D"/>
    <w:rsid w:val="00B923DB"/>
    <w:rsid w:val="00B92FBE"/>
    <w:rsid w:val="00B97A39"/>
    <w:rsid w:val="00BA0B20"/>
    <w:rsid w:val="00BA180D"/>
    <w:rsid w:val="00BA1A7D"/>
    <w:rsid w:val="00BA48B3"/>
    <w:rsid w:val="00BB05F0"/>
    <w:rsid w:val="00BB1353"/>
    <w:rsid w:val="00BB59BB"/>
    <w:rsid w:val="00BB7288"/>
    <w:rsid w:val="00BC02BE"/>
    <w:rsid w:val="00BC06AC"/>
    <w:rsid w:val="00BC0CB6"/>
    <w:rsid w:val="00BC514D"/>
    <w:rsid w:val="00BC5554"/>
    <w:rsid w:val="00BD019E"/>
    <w:rsid w:val="00BD7D59"/>
    <w:rsid w:val="00BE190A"/>
    <w:rsid w:val="00BE2561"/>
    <w:rsid w:val="00BE2B33"/>
    <w:rsid w:val="00BF0F7D"/>
    <w:rsid w:val="00BF23A2"/>
    <w:rsid w:val="00BF37A6"/>
    <w:rsid w:val="00BF4F6F"/>
    <w:rsid w:val="00C0184D"/>
    <w:rsid w:val="00C025E7"/>
    <w:rsid w:val="00C02F6A"/>
    <w:rsid w:val="00C03BEE"/>
    <w:rsid w:val="00C0575F"/>
    <w:rsid w:val="00C1257E"/>
    <w:rsid w:val="00C13329"/>
    <w:rsid w:val="00C1708D"/>
    <w:rsid w:val="00C2116B"/>
    <w:rsid w:val="00C23308"/>
    <w:rsid w:val="00C30118"/>
    <w:rsid w:val="00C37BC1"/>
    <w:rsid w:val="00C43B5C"/>
    <w:rsid w:val="00C4794B"/>
    <w:rsid w:val="00C50811"/>
    <w:rsid w:val="00C50BDC"/>
    <w:rsid w:val="00C53447"/>
    <w:rsid w:val="00C54816"/>
    <w:rsid w:val="00C6015B"/>
    <w:rsid w:val="00C65D8F"/>
    <w:rsid w:val="00C71CDA"/>
    <w:rsid w:val="00C73124"/>
    <w:rsid w:val="00C7353B"/>
    <w:rsid w:val="00C76708"/>
    <w:rsid w:val="00C81661"/>
    <w:rsid w:val="00C81C0D"/>
    <w:rsid w:val="00C92AAC"/>
    <w:rsid w:val="00C930E9"/>
    <w:rsid w:val="00C94601"/>
    <w:rsid w:val="00C95815"/>
    <w:rsid w:val="00C96A4A"/>
    <w:rsid w:val="00CA22A2"/>
    <w:rsid w:val="00CA5F88"/>
    <w:rsid w:val="00CA70DC"/>
    <w:rsid w:val="00CA7BE9"/>
    <w:rsid w:val="00CB097A"/>
    <w:rsid w:val="00CB246B"/>
    <w:rsid w:val="00CB24CA"/>
    <w:rsid w:val="00CB2D0C"/>
    <w:rsid w:val="00CB414B"/>
    <w:rsid w:val="00CB5468"/>
    <w:rsid w:val="00CC1A64"/>
    <w:rsid w:val="00CD24EF"/>
    <w:rsid w:val="00CD692D"/>
    <w:rsid w:val="00CD71E1"/>
    <w:rsid w:val="00CE3359"/>
    <w:rsid w:val="00CE5E6D"/>
    <w:rsid w:val="00CE7419"/>
    <w:rsid w:val="00CF4674"/>
    <w:rsid w:val="00CF605B"/>
    <w:rsid w:val="00CF72A3"/>
    <w:rsid w:val="00D0012C"/>
    <w:rsid w:val="00D00CE4"/>
    <w:rsid w:val="00D04587"/>
    <w:rsid w:val="00D04DC0"/>
    <w:rsid w:val="00D06455"/>
    <w:rsid w:val="00D0684B"/>
    <w:rsid w:val="00D06C18"/>
    <w:rsid w:val="00D113A7"/>
    <w:rsid w:val="00D11AD6"/>
    <w:rsid w:val="00D11C45"/>
    <w:rsid w:val="00D20005"/>
    <w:rsid w:val="00D20D92"/>
    <w:rsid w:val="00D22B2A"/>
    <w:rsid w:val="00D22C58"/>
    <w:rsid w:val="00D24013"/>
    <w:rsid w:val="00D33714"/>
    <w:rsid w:val="00D41FCE"/>
    <w:rsid w:val="00D42D98"/>
    <w:rsid w:val="00D44B4F"/>
    <w:rsid w:val="00D51810"/>
    <w:rsid w:val="00D5246C"/>
    <w:rsid w:val="00D56281"/>
    <w:rsid w:val="00D61BF9"/>
    <w:rsid w:val="00D61F9A"/>
    <w:rsid w:val="00D63592"/>
    <w:rsid w:val="00D65764"/>
    <w:rsid w:val="00D67CDF"/>
    <w:rsid w:val="00D67F0C"/>
    <w:rsid w:val="00D67FB6"/>
    <w:rsid w:val="00D70163"/>
    <w:rsid w:val="00D7143E"/>
    <w:rsid w:val="00D73087"/>
    <w:rsid w:val="00D7564C"/>
    <w:rsid w:val="00D80246"/>
    <w:rsid w:val="00D81D62"/>
    <w:rsid w:val="00D8234C"/>
    <w:rsid w:val="00D86D66"/>
    <w:rsid w:val="00D963D0"/>
    <w:rsid w:val="00DA1BA6"/>
    <w:rsid w:val="00DB1717"/>
    <w:rsid w:val="00DB47B2"/>
    <w:rsid w:val="00DC0452"/>
    <w:rsid w:val="00DC2889"/>
    <w:rsid w:val="00DD1203"/>
    <w:rsid w:val="00DE0DAC"/>
    <w:rsid w:val="00DE217B"/>
    <w:rsid w:val="00DE23C8"/>
    <w:rsid w:val="00DE38AA"/>
    <w:rsid w:val="00DF5022"/>
    <w:rsid w:val="00DF5285"/>
    <w:rsid w:val="00DF5B5E"/>
    <w:rsid w:val="00E06E6D"/>
    <w:rsid w:val="00E107E1"/>
    <w:rsid w:val="00E1204B"/>
    <w:rsid w:val="00E138B1"/>
    <w:rsid w:val="00E14F98"/>
    <w:rsid w:val="00E2293F"/>
    <w:rsid w:val="00E3005F"/>
    <w:rsid w:val="00E32DDD"/>
    <w:rsid w:val="00E40949"/>
    <w:rsid w:val="00E52371"/>
    <w:rsid w:val="00E52A02"/>
    <w:rsid w:val="00E54E48"/>
    <w:rsid w:val="00E620A6"/>
    <w:rsid w:val="00E6223C"/>
    <w:rsid w:val="00E72977"/>
    <w:rsid w:val="00E73A81"/>
    <w:rsid w:val="00E74B95"/>
    <w:rsid w:val="00E75D10"/>
    <w:rsid w:val="00E77EF8"/>
    <w:rsid w:val="00E82D43"/>
    <w:rsid w:val="00E90AC0"/>
    <w:rsid w:val="00E95378"/>
    <w:rsid w:val="00E97469"/>
    <w:rsid w:val="00EA1433"/>
    <w:rsid w:val="00EA185E"/>
    <w:rsid w:val="00EA2F49"/>
    <w:rsid w:val="00EA3AA8"/>
    <w:rsid w:val="00EC1804"/>
    <w:rsid w:val="00EC373A"/>
    <w:rsid w:val="00EC7659"/>
    <w:rsid w:val="00ED3AE7"/>
    <w:rsid w:val="00ED545D"/>
    <w:rsid w:val="00EE2FD9"/>
    <w:rsid w:val="00EE6676"/>
    <w:rsid w:val="00EE6CA0"/>
    <w:rsid w:val="00EF65D5"/>
    <w:rsid w:val="00F0203A"/>
    <w:rsid w:val="00F036E6"/>
    <w:rsid w:val="00F07129"/>
    <w:rsid w:val="00F15E06"/>
    <w:rsid w:val="00F22D1F"/>
    <w:rsid w:val="00F23074"/>
    <w:rsid w:val="00F30DAC"/>
    <w:rsid w:val="00F33EA6"/>
    <w:rsid w:val="00F35DCC"/>
    <w:rsid w:val="00F360C3"/>
    <w:rsid w:val="00F41059"/>
    <w:rsid w:val="00F41747"/>
    <w:rsid w:val="00F425C0"/>
    <w:rsid w:val="00F425E4"/>
    <w:rsid w:val="00F4360B"/>
    <w:rsid w:val="00F53B3F"/>
    <w:rsid w:val="00F62650"/>
    <w:rsid w:val="00F62BCF"/>
    <w:rsid w:val="00F66362"/>
    <w:rsid w:val="00F73285"/>
    <w:rsid w:val="00F74314"/>
    <w:rsid w:val="00F74B3E"/>
    <w:rsid w:val="00F74C3D"/>
    <w:rsid w:val="00F806CD"/>
    <w:rsid w:val="00F87A6F"/>
    <w:rsid w:val="00F9211E"/>
    <w:rsid w:val="00F9312D"/>
    <w:rsid w:val="00F94C20"/>
    <w:rsid w:val="00F963EC"/>
    <w:rsid w:val="00F97578"/>
    <w:rsid w:val="00FA0648"/>
    <w:rsid w:val="00FA23F4"/>
    <w:rsid w:val="00FA7B1B"/>
    <w:rsid w:val="00FC2A7C"/>
    <w:rsid w:val="00FC3013"/>
    <w:rsid w:val="00FC4E0B"/>
    <w:rsid w:val="00FC55D8"/>
    <w:rsid w:val="00FC58E5"/>
    <w:rsid w:val="00FD01D9"/>
    <w:rsid w:val="00FD35BF"/>
    <w:rsid w:val="00FD4319"/>
    <w:rsid w:val="00FD5169"/>
    <w:rsid w:val="00FE02AD"/>
    <w:rsid w:val="00FE42A5"/>
    <w:rsid w:val="00FE6C57"/>
    <w:rsid w:val="00FE7477"/>
    <w:rsid w:val="00FF0D00"/>
    <w:rsid w:val="00FF3AE6"/>
    <w:rsid w:val="00FF3CCE"/>
    <w:rsid w:val="00FF594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1BD1D-4C95-2249-B87B-5E03D5FB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BA"/>
  </w:style>
  <w:style w:type="paragraph" w:styleId="Balk2">
    <w:name w:val="heading 2"/>
    <w:basedOn w:val="Normal"/>
    <w:next w:val="Normal"/>
    <w:link w:val="Balk2Char"/>
    <w:uiPriority w:val="9"/>
    <w:unhideWhenUsed/>
    <w:qFormat/>
    <w:rsid w:val="00A05B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E32DDD"/>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qFormat/>
    <w:rsid w:val="007F4FF2"/>
    <w:pPr>
      <w:keepNext/>
      <w:spacing w:after="0" w:line="240" w:lineRule="auto"/>
      <w:ind w:firstLine="709"/>
      <w:jc w:val="center"/>
      <w:outlineLvl w:val="4"/>
    </w:pPr>
    <w:rPr>
      <w:rFonts w:ascii="Times New Roman" w:eastAsia="Times New Roman" w:hAnsi="Times New Roman" w:cs="Times New Roman"/>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64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646C"/>
  </w:style>
  <w:style w:type="paragraph" w:styleId="AltBilgi">
    <w:name w:val="footer"/>
    <w:basedOn w:val="Normal"/>
    <w:link w:val="AltBilgiChar"/>
    <w:uiPriority w:val="99"/>
    <w:unhideWhenUsed/>
    <w:rsid w:val="000164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646C"/>
  </w:style>
  <w:style w:type="paragraph" w:styleId="NormalWeb">
    <w:name w:val="Normal (Web)"/>
    <w:basedOn w:val="Normal"/>
    <w:rsid w:val="0001646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qFormat/>
    <w:rsid w:val="0001646C"/>
    <w:rPr>
      <w:b/>
      <w:bCs/>
    </w:rPr>
  </w:style>
  <w:style w:type="paragraph" w:styleId="ListeParagraf">
    <w:name w:val="List Paragraph"/>
    <w:basedOn w:val="Normal"/>
    <w:uiPriority w:val="34"/>
    <w:qFormat/>
    <w:rsid w:val="0001646C"/>
    <w:pPr>
      <w:spacing w:after="0" w:line="240" w:lineRule="auto"/>
      <w:ind w:left="708"/>
    </w:pPr>
    <w:rPr>
      <w:rFonts w:ascii="Times New Roman" w:eastAsia="Times New Roman" w:hAnsi="Times New Roman" w:cs="Times New Roman"/>
      <w:sz w:val="20"/>
      <w:szCs w:val="20"/>
    </w:rPr>
  </w:style>
  <w:style w:type="paragraph" w:customStyle="1" w:styleId="paraf">
    <w:name w:val="paraf"/>
    <w:basedOn w:val="Normal"/>
    <w:rsid w:val="0001646C"/>
    <w:pPr>
      <w:spacing w:before="100" w:beforeAutospacing="1" w:after="100" w:afterAutospacing="1" w:line="240" w:lineRule="auto"/>
      <w:ind w:firstLine="600"/>
      <w:jc w:val="both"/>
    </w:pPr>
    <w:rPr>
      <w:rFonts w:ascii="Verdana" w:eastAsia="Times New Roman" w:hAnsi="Verdana" w:cs="Times New Roman"/>
      <w:sz w:val="16"/>
      <w:szCs w:val="16"/>
    </w:rPr>
  </w:style>
  <w:style w:type="table" w:styleId="TabloKlavuzu">
    <w:name w:val="Table Grid"/>
    <w:basedOn w:val="NormalTablo"/>
    <w:rsid w:val="0001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rsid w:val="00574B71"/>
    <w:pPr>
      <w:spacing w:after="0" w:line="240" w:lineRule="auto"/>
      <w:ind w:left="709"/>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574B71"/>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574B71"/>
    <w:pPr>
      <w:spacing w:after="0" w:line="240" w:lineRule="auto"/>
      <w:ind w:firstLine="709"/>
      <w:jc w:val="center"/>
    </w:pPr>
    <w:rPr>
      <w:rFonts w:ascii="Times New Roman" w:eastAsia="Times New Roman" w:hAnsi="Times New Roman" w:cs="Times New Roman"/>
      <w:b/>
      <w:sz w:val="24"/>
      <w:szCs w:val="20"/>
    </w:rPr>
  </w:style>
  <w:style w:type="character" w:customStyle="1" w:styleId="GvdeMetniGirintisiChar">
    <w:name w:val="Gövde Metni Girintisi Char"/>
    <w:basedOn w:val="VarsaylanParagrafYazTipi"/>
    <w:link w:val="GvdeMetniGirintisi"/>
    <w:rsid w:val="00574B71"/>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7F4FF2"/>
    <w:rPr>
      <w:rFonts w:ascii="Times New Roman" w:eastAsia="Times New Roman" w:hAnsi="Times New Roman" w:cs="Times New Roman"/>
      <w:b/>
      <w:bCs/>
      <w:szCs w:val="24"/>
      <w:lang w:eastAsia="tr-TR"/>
    </w:rPr>
  </w:style>
  <w:style w:type="paragraph" w:styleId="AralkYok">
    <w:name w:val="No Spacing"/>
    <w:uiPriority w:val="1"/>
    <w:qFormat/>
    <w:rsid w:val="007F4FF2"/>
    <w:pPr>
      <w:spacing w:after="0" w:line="240" w:lineRule="auto"/>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7E3F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F66"/>
    <w:rPr>
      <w:rFonts w:ascii="Tahoma" w:hAnsi="Tahoma" w:cs="Tahoma"/>
      <w:sz w:val="16"/>
      <w:szCs w:val="16"/>
    </w:rPr>
  </w:style>
  <w:style w:type="paragraph" w:customStyle="1" w:styleId="Default">
    <w:name w:val="Default"/>
    <w:rsid w:val="00EE2FD9"/>
    <w:pPr>
      <w:autoSpaceDE w:val="0"/>
      <w:autoSpaceDN w:val="0"/>
      <w:adjustRightInd w:val="0"/>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semiHidden/>
    <w:rsid w:val="00E32DDD"/>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C94601"/>
    <w:rPr>
      <w:color w:val="0000FF" w:themeColor="hyperlink"/>
      <w:u w:val="single"/>
    </w:rPr>
  </w:style>
  <w:style w:type="paragraph" w:styleId="GlAlnt">
    <w:name w:val="Intense Quote"/>
    <w:basedOn w:val="Normal"/>
    <w:next w:val="Normal"/>
    <w:link w:val="GlAlntChar"/>
    <w:uiPriority w:val="30"/>
    <w:qFormat/>
    <w:rsid w:val="00A05B7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GlAlntChar">
    <w:name w:val="Güçlü Alıntı Char"/>
    <w:basedOn w:val="VarsaylanParagrafYazTipi"/>
    <w:link w:val="GlAlnt"/>
    <w:uiPriority w:val="30"/>
    <w:rsid w:val="00A05B7A"/>
    <w:rPr>
      <w:i/>
      <w:iCs/>
      <w:color w:val="4F81BD" w:themeColor="accent1"/>
    </w:rPr>
  </w:style>
  <w:style w:type="character" w:customStyle="1" w:styleId="Balk2Char">
    <w:name w:val="Başlık 2 Char"/>
    <w:basedOn w:val="VarsaylanParagrafYazTipi"/>
    <w:link w:val="Balk2"/>
    <w:uiPriority w:val="9"/>
    <w:rsid w:val="00A05B7A"/>
    <w:rPr>
      <w:rFonts w:asciiTheme="majorHAnsi" w:eastAsiaTheme="majorEastAsia" w:hAnsiTheme="majorHAnsi" w:cstheme="majorBidi"/>
      <w:color w:val="365F91" w:themeColor="accent1" w:themeShade="BF"/>
      <w:sz w:val="26"/>
      <w:szCs w:val="26"/>
    </w:rPr>
  </w:style>
  <w:style w:type="character" w:styleId="GlBavuru">
    <w:name w:val="Intense Reference"/>
    <w:basedOn w:val="VarsaylanParagrafYazTipi"/>
    <w:uiPriority w:val="32"/>
    <w:qFormat/>
    <w:rsid w:val="00A05B7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gva.org/projele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dinogretimiokullar@meb.gov.tr" TargetMode="Externa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119E7-27ED-4387-92EA-66637FFDEB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hale karabulut</cp:lastModifiedBy>
  <cp:revision>2</cp:revision>
  <cp:lastPrinted>2017-02-08T13:04:00Z</cp:lastPrinted>
  <dcterms:created xsi:type="dcterms:W3CDTF">2021-06-25T10:38:00Z</dcterms:created>
  <dcterms:modified xsi:type="dcterms:W3CDTF">2021-06-25T10:38:00Z</dcterms:modified>
</cp:coreProperties>
</file>