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E49" w:rsidRDefault="00E129F9">
      <w:pPr>
        <w:spacing w:after="26" w:line="259" w:lineRule="auto"/>
        <w:ind w:left="10" w:right="3" w:hanging="10"/>
        <w:jc w:val="center"/>
      </w:pPr>
      <w:r>
        <w:rPr>
          <w:b/>
        </w:rPr>
        <w:t xml:space="preserve">T.C. </w:t>
      </w:r>
    </w:p>
    <w:p w:rsidR="00CF3E49" w:rsidRDefault="00E129F9">
      <w:pPr>
        <w:spacing w:after="26" w:line="259" w:lineRule="auto"/>
        <w:ind w:left="10" w:right="8" w:hanging="10"/>
        <w:jc w:val="center"/>
      </w:pPr>
      <w:r>
        <w:rPr>
          <w:b/>
        </w:rPr>
        <w:t xml:space="preserve">MİLLÎ EĞİTİM BAKANLIĞI </w:t>
      </w:r>
    </w:p>
    <w:p w:rsidR="00CF3E49" w:rsidRDefault="00E129F9">
      <w:pPr>
        <w:spacing w:after="243" w:line="234" w:lineRule="auto"/>
        <w:ind w:left="4758" w:right="1544" w:hanging="3160"/>
        <w:jc w:val="left"/>
      </w:pPr>
      <w:r>
        <w:rPr>
          <w:b/>
        </w:rPr>
        <w:t xml:space="preserve">Ölçme, Değerlendirme ve Sınav Hizmetleri Genel Müdürlüğü </w:t>
      </w:r>
      <w:r>
        <w:t xml:space="preserve"> </w:t>
      </w:r>
    </w:p>
    <w:p w:rsidR="00CF3E49" w:rsidRDefault="00E129F9">
      <w:pPr>
        <w:spacing w:after="178" w:line="234" w:lineRule="auto"/>
        <w:ind w:left="-5" w:right="-6" w:firstLine="0"/>
        <w:jc w:val="left"/>
      </w:pPr>
      <w:bookmarkStart w:id="0" w:name="_GoBack"/>
      <w:r>
        <w:rPr>
          <w:b/>
        </w:rPr>
        <w:t xml:space="preserve">KAZANIM DEĞERLENDİRME UYGULAMASI’NDA DİKKAT EDİLECEK HUSUSLAR </w:t>
      </w:r>
    </w:p>
    <w:bookmarkEnd w:id="0"/>
    <w:p w:rsidR="00CF3E49" w:rsidRDefault="00E129F9">
      <w:pPr>
        <w:spacing w:after="201" w:line="259" w:lineRule="auto"/>
        <w:ind w:left="0" w:right="0" w:firstLine="0"/>
        <w:jc w:val="left"/>
      </w:pPr>
      <w:r>
        <w:t xml:space="preserve"> </w:t>
      </w:r>
    </w:p>
    <w:p w:rsidR="00CF3E49" w:rsidRDefault="00E129F9">
      <w:pPr>
        <w:numPr>
          <w:ilvl w:val="0"/>
          <w:numId w:val="1"/>
        </w:numPr>
        <w:ind w:right="0" w:hanging="427"/>
      </w:pPr>
      <w:r>
        <w:t xml:space="preserve">Kazanım Değerlendirme </w:t>
      </w:r>
      <w:proofErr w:type="spellStart"/>
      <w:r>
        <w:t>Uygulaması’na</w:t>
      </w:r>
      <w:proofErr w:type="spellEnd"/>
      <w:r>
        <w:t xml:space="preserve"> resmî </w:t>
      </w:r>
      <w:r>
        <w:t xml:space="preserve">ve özel ortaokullar ile imam hatip ortaokullarının yedi ve sekizinci sınıf öğrencileri, tüm resmî ve özel liselerin on bir ve on ikinci sınıf öğrencileri katılacaktır. </w:t>
      </w:r>
    </w:p>
    <w:p w:rsidR="00CF3E49" w:rsidRDefault="00E129F9">
      <w:pPr>
        <w:numPr>
          <w:ilvl w:val="0"/>
          <w:numId w:val="1"/>
        </w:numPr>
        <w:ind w:right="0" w:hanging="427"/>
      </w:pPr>
      <w:r>
        <w:t>Uygulamanın tarih ve saati, resmî ve özel ortaokul ile imam hatip ortaokullarında (yedi</w:t>
      </w:r>
      <w:r>
        <w:t xml:space="preserve"> ve sekizinci sınıflar) </w:t>
      </w:r>
      <w:r>
        <w:rPr>
          <w:b/>
          <w:u w:val="single" w:color="000000"/>
        </w:rPr>
        <w:t>26.10.2021</w:t>
      </w:r>
      <w:r>
        <w:t xml:space="preserve">, </w:t>
      </w:r>
      <w:r>
        <w:rPr>
          <w:b/>
          <w:u w:val="single" w:color="000000"/>
        </w:rPr>
        <w:t>09.00</w:t>
      </w:r>
      <w:r>
        <w:t xml:space="preserve">; tüm resmî ve özel liselerde (on bir ve on ikinci sınıflar) ise </w:t>
      </w:r>
      <w:r>
        <w:rPr>
          <w:b/>
          <w:u w:val="single" w:color="000000"/>
        </w:rPr>
        <w:t>27.10.2021</w:t>
      </w:r>
      <w:r>
        <w:t xml:space="preserve">, </w:t>
      </w:r>
      <w:r>
        <w:rPr>
          <w:b/>
          <w:u w:val="single" w:color="000000"/>
        </w:rPr>
        <w:t>09.00</w:t>
      </w:r>
      <w:r>
        <w:t xml:space="preserve"> olarak belirlenmiştir. İkili eğitim yapan okullarla ilgili, tarih değişikliği yapmamak kaydıyla, gerekli tedbirler il ve ilçe millî </w:t>
      </w:r>
      <w:r>
        <w:t xml:space="preserve">eğitim müdürlüklerince alınacaktır.  </w:t>
      </w:r>
    </w:p>
    <w:p w:rsidR="00CF3E49" w:rsidRDefault="00E129F9">
      <w:pPr>
        <w:numPr>
          <w:ilvl w:val="0"/>
          <w:numId w:val="1"/>
        </w:numPr>
        <w:ind w:right="0" w:hanging="427"/>
      </w:pPr>
      <w:r>
        <w:t>Uygulama evraklarının okullara sevke hazır hâle getirilmesi hususunda il veya ilçe millî eğitim müdürlükleri sorumludur. İlçelere sevk işlemleri, il millî eğitim müdürlüklerinin destek hizmetleri bölümü tarafından uygu</w:t>
      </w:r>
      <w:r>
        <w:t xml:space="preserve">lama tarihi dikkate alınarak gecikmeye sebep olmayacak şekilde gerçekleştirilecektir. Uygulama evraklarının il ve ilçe millî eğitim müdürlüklerinden okul yönetimlerince teslim alındığı andan, geri dönüşüne kadarki süreçte tüm evrakların güvenliğinden okul </w:t>
      </w:r>
      <w:r>
        <w:t xml:space="preserve">yönetimleri sorumludur. </w:t>
      </w:r>
    </w:p>
    <w:p w:rsidR="00CF3E49" w:rsidRDefault="00E129F9">
      <w:pPr>
        <w:numPr>
          <w:ilvl w:val="0"/>
          <w:numId w:val="1"/>
        </w:numPr>
        <w:ind w:right="0" w:hanging="427"/>
      </w:pPr>
      <w:r>
        <w:t xml:space="preserve">İl veya ilçe millî eğitim müdürlüklerince okul yönetimlerine teslim edilen evraklar, uygulama öncesine kadar açılmayacak ve salon görevlilerine ancak uygulama öncesi teslim edilecektir.  </w:t>
      </w:r>
    </w:p>
    <w:p w:rsidR="00CF3E49" w:rsidRDefault="00E129F9">
      <w:pPr>
        <w:numPr>
          <w:ilvl w:val="0"/>
          <w:numId w:val="1"/>
        </w:numPr>
        <w:ind w:right="0" w:hanging="427"/>
      </w:pPr>
      <w:r>
        <w:t>Uygulama evraklarının görüntülerinin herhan</w:t>
      </w:r>
      <w:r>
        <w:t xml:space="preserve">gi bir ortamda yayımlanması kesinlikle yasaktır.      </w:t>
      </w:r>
    </w:p>
    <w:p w:rsidR="00CF3E49" w:rsidRDefault="00E129F9">
      <w:pPr>
        <w:numPr>
          <w:ilvl w:val="0"/>
          <w:numId w:val="1"/>
        </w:numPr>
        <w:ind w:right="0" w:hanging="427"/>
      </w:pPr>
      <w:r>
        <w:t xml:space="preserve">Kazanım Değerlendirme </w:t>
      </w:r>
      <w:proofErr w:type="spellStart"/>
      <w:r>
        <w:t>Uygulaması’nda</w:t>
      </w:r>
      <w:proofErr w:type="spellEnd"/>
      <w:r>
        <w:t xml:space="preserve"> resmî ve özel ortaokul ve imam hatip ortaokullarının yedi ve sekizinci sınıflarında Türkçe, matematik ve fen bilimleri derslerinden yirmi beşer soru sorulacaktır. H</w:t>
      </w:r>
      <w:r>
        <w:t>er ders için uygulama süresi 40 dakika olacak ve her uygulama sonunda 10 dakikalık aralar verilecektir. Uygulama, kitapçıkta yer alan derslerin kitapçıktaki sırası takip edilerek gerçekleştirilecektir. Bu süre zarfında, soru kitapçıkları ve cevap kâğıtları</w:t>
      </w:r>
      <w:r>
        <w:t xml:space="preserve"> sınıftan dışarı çıkarılmayacak ve evrakların güvenliği ile ilgili gerekli tedbirler okul yönetimlerince alınacaktır.</w:t>
      </w:r>
      <w:r>
        <w:rPr>
          <w:b/>
        </w:rPr>
        <w:t xml:space="preserve"> </w:t>
      </w:r>
    </w:p>
    <w:tbl>
      <w:tblPr>
        <w:tblStyle w:val="TableGrid"/>
        <w:tblW w:w="9688" w:type="dxa"/>
        <w:tblInd w:w="5" w:type="dxa"/>
        <w:tblCellMar>
          <w:top w:w="9" w:type="dxa"/>
          <w:left w:w="0" w:type="dxa"/>
          <w:bottom w:w="0" w:type="dxa"/>
          <w:right w:w="115" w:type="dxa"/>
        </w:tblCellMar>
        <w:tblLook w:val="04A0" w:firstRow="1" w:lastRow="0" w:firstColumn="1" w:lastColumn="0" w:noHBand="0" w:noVBand="1"/>
      </w:tblPr>
      <w:tblGrid>
        <w:gridCol w:w="2823"/>
        <w:gridCol w:w="218"/>
        <w:gridCol w:w="756"/>
        <w:gridCol w:w="2283"/>
        <w:gridCol w:w="3608"/>
      </w:tblGrid>
      <w:tr w:rsidR="00CF3E49">
        <w:trPr>
          <w:trHeight w:val="286"/>
        </w:trPr>
        <w:tc>
          <w:tcPr>
            <w:tcW w:w="2823" w:type="dxa"/>
            <w:tcBorders>
              <w:top w:val="single" w:sz="4" w:space="0" w:color="000000"/>
              <w:left w:val="single" w:sz="4" w:space="0" w:color="000000"/>
              <w:bottom w:val="single" w:sz="4" w:space="0" w:color="000000"/>
              <w:right w:val="nil"/>
            </w:tcBorders>
          </w:tcPr>
          <w:p w:rsidR="00CF3E49" w:rsidRDefault="00E129F9">
            <w:pPr>
              <w:spacing w:after="0" w:line="259" w:lineRule="auto"/>
              <w:ind w:left="337" w:right="0" w:firstLine="0"/>
              <w:jc w:val="center"/>
            </w:pPr>
            <w:r>
              <w:rPr>
                <w:b/>
              </w:rPr>
              <w:t xml:space="preserve">DERS </w:t>
            </w:r>
          </w:p>
        </w:tc>
        <w:tc>
          <w:tcPr>
            <w:tcW w:w="218" w:type="dxa"/>
            <w:tcBorders>
              <w:top w:val="single" w:sz="4" w:space="0" w:color="000000"/>
              <w:left w:val="nil"/>
              <w:bottom w:val="single" w:sz="4" w:space="0" w:color="000000"/>
              <w:right w:val="single" w:sz="4" w:space="0" w:color="000000"/>
            </w:tcBorders>
          </w:tcPr>
          <w:p w:rsidR="00CF3E49" w:rsidRDefault="00CF3E49">
            <w:pPr>
              <w:spacing w:after="160" w:line="259" w:lineRule="auto"/>
              <w:ind w:left="0" w:right="0" w:firstLine="0"/>
              <w:jc w:val="left"/>
            </w:pPr>
          </w:p>
        </w:tc>
        <w:tc>
          <w:tcPr>
            <w:tcW w:w="756" w:type="dxa"/>
            <w:tcBorders>
              <w:top w:val="single" w:sz="4" w:space="0" w:color="000000"/>
              <w:left w:val="single" w:sz="4" w:space="0" w:color="000000"/>
              <w:bottom w:val="single" w:sz="4" w:space="0" w:color="000000"/>
              <w:right w:val="nil"/>
            </w:tcBorders>
          </w:tcPr>
          <w:p w:rsidR="00CF3E49" w:rsidRDefault="00CF3E49">
            <w:pPr>
              <w:spacing w:after="160" w:line="259" w:lineRule="auto"/>
              <w:ind w:left="0" w:right="0" w:firstLine="0"/>
              <w:jc w:val="left"/>
            </w:pPr>
          </w:p>
        </w:tc>
        <w:tc>
          <w:tcPr>
            <w:tcW w:w="2283" w:type="dxa"/>
            <w:tcBorders>
              <w:top w:val="single" w:sz="4" w:space="0" w:color="000000"/>
              <w:left w:val="nil"/>
              <w:bottom w:val="single" w:sz="4" w:space="0" w:color="000000"/>
              <w:right w:val="single" w:sz="4" w:space="0" w:color="000000"/>
            </w:tcBorders>
          </w:tcPr>
          <w:p w:rsidR="00CF3E49" w:rsidRDefault="00E129F9">
            <w:pPr>
              <w:spacing w:after="0" w:line="259" w:lineRule="auto"/>
              <w:ind w:left="0" w:right="0" w:firstLine="0"/>
              <w:jc w:val="left"/>
            </w:pPr>
            <w:r>
              <w:rPr>
                <w:b/>
              </w:rPr>
              <w:t xml:space="preserve">SORU SAYISI </w:t>
            </w:r>
          </w:p>
        </w:tc>
        <w:tc>
          <w:tcPr>
            <w:tcW w:w="3608" w:type="dxa"/>
            <w:tcBorders>
              <w:top w:val="single" w:sz="4" w:space="0" w:color="000000"/>
              <w:left w:val="single" w:sz="4" w:space="0" w:color="000000"/>
              <w:bottom w:val="single" w:sz="4" w:space="0" w:color="000000"/>
              <w:right w:val="single" w:sz="4" w:space="0" w:color="000000"/>
            </w:tcBorders>
          </w:tcPr>
          <w:p w:rsidR="00CF3E49" w:rsidRDefault="00E129F9">
            <w:pPr>
              <w:spacing w:after="0" w:line="259" w:lineRule="auto"/>
              <w:ind w:left="113" w:right="0" w:firstLine="0"/>
              <w:jc w:val="center"/>
            </w:pPr>
            <w:r>
              <w:rPr>
                <w:b/>
              </w:rPr>
              <w:t xml:space="preserve">SÜRE(dk.) </w:t>
            </w:r>
          </w:p>
        </w:tc>
      </w:tr>
      <w:tr w:rsidR="00CF3E49">
        <w:trPr>
          <w:trHeight w:val="286"/>
        </w:trPr>
        <w:tc>
          <w:tcPr>
            <w:tcW w:w="2823" w:type="dxa"/>
            <w:tcBorders>
              <w:top w:val="single" w:sz="4" w:space="0" w:color="000000"/>
              <w:left w:val="single" w:sz="4" w:space="0" w:color="000000"/>
              <w:bottom w:val="single" w:sz="4" w:space="0" w:color="000000"/>
              <w:right w:val="nil"/>
            </w:tcBorders>
          </w:tcPr>
          <w:p w:rsidR="00CF3E49" w:rsidRDefault="00E129F9">
            <w:pPr>
              <w:spacing w:after="0" w:line="259" w:lineRule="auto"/>
              <w:ind w:left="335" w:right="0" w:firstLine="0"/>
              <w:jc w:val="center"/>
            </w:pPr>
            <w:r>
              <w:t xml:space="preserve">TÜRKÇE </w:t>
            </w:r>
          </w:p>
        </w:tc>
        <w:tc>
          <w:tcPr>
            <w:tcW w:w="218" w:type="dxa"/>
            <w:tcBorders>
              <w:top w:val="single" w:sz="4" w:space="0" w:color="000000"/>
              <w:left w:val="nil"/>
              <w:bottom w:val="single" w:sz="4" w:space="0" w:color="000000"/>
              <w:right w:val="single" w:sz="4" w:space="0" w:color="000000"/>
            </w:tcBorders>
          </w:tcPr>
          <w:p w:rsidR="00CF3E49" w:rsidRDefault="00CF3E49">
            <w:pPr>
              <w:spacing w:after="160" w:line="259" w:lineRule="auto"/>
              <w:ind w:left="0" w:right="0" w:firstLine="0"/>
              <w:jc w:val="left"/>
            </w:pPr>
          </w:p>
        </w:tc>
        <w:tc>
          <w:tcPr>
            <w:tcW w:w="756" w:type="dxa"/>
            <w:tcBorders>
              <w:top w:val="single" w:sz="4" w:space="0" w:color="000000"/>
              <w:left w:val="single" w:sz="4" w:space="0" w:color="000000"/>
              <w:bottom w:val="single" w:sz="4" w:space="0" w:color="000000"/>
              <w:right w:val="nil"/>
            </w:tcBorders>
          </w:tcPr>
          <w:p w:rsidR="00CF3E49" w:rsidRDefault="00CF3E49">
            <w:pPr>
              <w:spacing w:after="160" w:line="259" w:lineRule="auto"/>
              <w:ind w:left="0" w:right="0" w:firstLine="0"/>
              <w:jc w:val="left"/>
            </w:pPr>
          </w:p>
        </w:tc>
        <w:tc>
          <w:tcPr>
            <w:tcW w:w="2283" w:type="dxa"/>
            <w:tcBorders>
              <w:top w:val="single" w:sz="4" w:space="0" w:color="000000"/>
              <w:left w:val="nil"/>
              <w:bottom w:val="single" w:sz="4" w:space="0" w:color="000000"/>
              <w:right w:val="single" w:sz="4" w:space="0" w:color="000000"/>
            </w:tcBorders>
          </w:tcPr>
          <w:p w:rsidR="00CF3E49" w:rsidRDefault="00E129F9">
            <w:pPr>
              <w:spacing w:after="0" w:line="259" w:lineRule="auto"/>
              <w:ind w:left="644" w:right="0" w:firstLine="0"/>
              <w:jc w:val="left"/>
            </w:pPr>
            <w:r>
              <w:t xml:space="preserve">25 </w:t>
            </w:r>
          </w:p>
        </w:tc>
        <w:tc>
          <w:tcPr>
            <w:tcW w:w="3608" w:type="dxa"/>
            <w:tcBorders>
              <w:top w:val="single" w:sz="4" w:space="0" w:color="000000"/>
              <w:left w:val="single" w:sz="4" w:space="0" w:color="000000"/>
              <w:bottom w:val="single" w:sz="4" w:space="0" w:color="000000"/>
              <w:right w:val="single" w:sz="4" w:space="0" w:color="000000"/>
            </w:tcBorders>
          </w:tcPr>
          <w:p w:rsidR="00CF3E49" w:rsidRDefault="00E129F9">
            <w:pPr>
              <w:spacing w:after="0" w:line="259" w:lineRule="auto"/>
              <w:ind w:left="113" w:right="0" w:firstLine="0"/>
              <w:jc w:val="center"/>
            </w:pPr>
            <w:r>
              <w:t xml:space="preserve">40 </w:t>
            </w:r>
          </w:p>
        </w:tc>
      </w:tr>
      <w:tr w:rsidR="00CF3E49">
        <w:trPr>
          <w:trHeight w:val="288"/>
        </w:trPr>
        <w:tc>
          <w:tcPr>
            <w:tcW w:w="2823" w:type="dxa"/>
            <w:tcBorders>
              <w:top w:val="single" w:sz="4" w:space="0" w:color="000000"/>
              <w:left w:val="single" w:sz="4" w:space="0" w:color="000000"/>
              <w:bottom w:val="single" w:sz="4" w:space="0" w:color="000000"/>
              <w:right w:val="nil"/>
            </w:tcBorders>
          </w:tcPr>
          <w:p w:rsidR="00CF3E49" w:rsidRDefault="00CF3E49">
            <w:pPr>
              <w:spacing w:after="160" w:line="259" w:lineRule="auto"/>
              <w:ind w:left="0" w:right="0" w:firstLine="0"/>
              <w:jc w:val="left"/>
            </w:pPr>
          </w:p>
        </w:tc>
        <w:tc>
          <w:tcPr>
            <w:tcW w:w="974" w:type="dxa"/>
            <w:gridSpan w:val="2"/>
            <w:tcBorders>
              <w:top w:val="single" w:sz="4" w:space="0" w:color="000000"/>
              <w:left w:val="nil"/>
              <w:bottom w:val="single" w:sz="4" w:space="0" w:color="000000"/>
              <w:right w:val="nil"/>
            </w:tcBorders>
          </w:tcPr>
          <w:p w:rsidR="00CF3E49" w:rsidRDefault="00E129F9">
            <w:pPr>
              <w:spacing w:after="0" w:line="259" w:lineRule="auto"/>
              <w:ind w:left="0" w:right="0" w:firstLine="0"/>
              <w:jc w:val="left"/>
            </w:pPr>
            <w:r>
              <w:rPr>
                <w:i/>
              </w:rPr>
              <w:t xml:space="preserve">ARA </w:t>
            </w:r>
          </w:p>
        </w:tc>
        <w:tc>
          <w:tcPr>
            <w:tcW w:w="2283" w:type="dxa"/>
            <w:tcBorders>
              <w:top w:val="single" w:sz="4" w:space="0" w:color="000000"/>
              <w:left w:val="nil"/>
              <w:bottom w:val="single" w:sz="4" w:space="0" w:color="000000"/>
              <w:right w:val="single" w:sz="4" w:space="0" w:color="000000"/>
            </w:tcBorders>
          </w:tcPr>
          <w:p w:rsidR="00CF3E49" w:rsidRDefault="00CF3E49">
            <w:pPr>
              <w:spacing w:after="160" w:line="259" w:lineRule="auto"/>
              <w:ind w:left="0" w:right="0" w:firstLine="0"/>
              <w:jc w:val="left"/>
            </w:pPr>
          </w:p>
        </w:tc>
        <w:tc>
          <w:tcPr>
            <w:tcW w:w="3608" w:type="dxa"/>
            <w:tcBorders>
              <w:top w:val="single" w:sz="4" w:space="0" w:color="000000"/>
              <w:left w:val="single" w:sz="4" w:space="0" w:color="000000"/>
              <w:bottom w:val="single" w:sz="4" w:space="0" w:color="000000"/>
              <w:right w:val="single" w:sz="4" w:space="0" w:color="000000"/>
            </w:tcBorders>
          </w:tcPr>
          <w:p w:rsidR="00CF3E49" w:rsidRDefault="00E129F9">
            <w:pPr>
              <w:spacing w:after="0" w:line="259" w:lineRule="auto"/>
              <w:ind w:left="113" w:right="0" w:firstLine="0"/>
              <w:jc w:val="center"/>
            </w:pPr>
            <w:r>
              <w:t xml:space="preserve">10 </w:t>
            </w:r>
          </w:p>
        </w:tc>
      </w:tr>
      <w:tr w:rsidR="00CF3E49">
        <w:trPr>
          <w:trHeight w:val="286"/>
        </w:trPr>
        <w:tc>
          <w:tcPr>
            <w:tcW w:w="2823" w:type="dxa"/>
            <w:tcBorders>
              <w:top w:val="single" w:sz="4" w:space="0" w:color="000000"/>
              <w:left w:val="single" w:sz="4" w:space="0" w:color="000000"/>
              <w:bottom w:val="single" w:sz="4" w:space="0" w:color="000000"/>
              <w:right w:val="nil"/>
            </w:tcBorders>
          </w:tcPr>
          <w:p w:rsidR="00CF3E49" w:rsidRDefault="00E129F9">
            <w:pPr>
              <w:spacing w:after="0" w:line="259" w:lineRule="auto"/>
              <w:ind w:left="336" w:right="0" w:firstLine="0"/>
              <w:jc w:val="center"/>
            </w:pPr>
            <w:r>
              <w:t xml:space="preserve">MATEMATİK </w:t>
            </w:r>
          </w:p>
        </w:tc>
        <w:tc>
          <w:tcPr>
            <w:tcW w:w="218" w:type="dxa"/>
            <w:tcBorders>
              <w:top w:val="single" w:sz="4" w:space="0" w:color="000000"/>
              <w:left w:val="nil"/>
              <w:bottom w:val="single" w:sz="4" w:space="0" w:color="000000"/>
              <w:right w:val="single" w:sz="4" w:space="0" w:color="000000"/>
            </w:tcBorders>
          </w:tcPr>
          <w:p w:rsidR="00CF3E49" w:rsidRDefault="00CF3E49">
            <w:pPr>
              <w:spacing w:after="160" w:line="259" w:lineRule="auto"/>
              <w:ind w:left="0" w:right="0" w:firstLine="0"/>
              <w:jc w:val="left"/>
            </w:pPr>
          </w:p>
        </w:tc>
        <w:tc>
          <w:tcPr>
            <w:tcW w:w="756" w:type="dxa"/>
            <w:tcBorders>
              <w:top w:val="single" w:sz="4" w:space="0" w:color="000000"/>
              <w:left w:val="single" w:sz="4" w:space="0" w:color="000000"/>
              <w:bottom w:val="single" w:sz="4" w:space="0" w:color="000000"/>
              <w:right w:val="nil"/>
            </w:tcBorders>
          </w:tcPr>
          <w:p w:rsidR="00CF3E49" w:rsidRDefault="00CF3E49">
            <w:pPr>
              <w:spacing w:after="160" w:line="259" w:lineRule="auto"/>
              <w:ind w:left="0" w:right="0" w:firstLine="0"/>
              <w:jc w:val="left"/>
            </w:pPr>
          </w:p>
        </w:tc>
        <w:tc>
          <w:tcPr>
            <w:tcW w:w="2283" w:type="dxa"/>
            <w:tcBorders>
              <w:top w:val="single" w:sz="4" w:space="0" w:color="000000"/>
              <w:left w:val="nil"/>
              <w:bottom w:val="single" w:sz="4" w:space="0" w:color="000000"/>
              <w:right w:val="single" w:sz="4" w:space="0" w:color="000000"/>
            </w:tcBorders>
          </w:tcPr>
          <w:p w:rsidR="00CF3E49" w:rsidRDefault="00E129F9">
            <w:pPr>
              <w:spacing w:after="0" w:line="259" w:lineRule="auto"/>
              <w:ind w:left="644" w:right="0" w:firstLine="0"/>
              <w:jc w:val="left"/>
            </w:pPr>
            <w:r>
              <w:t xml:space="preserve">25 </w:t>
            </w:r>
          </w:p>
        </w:tc>
        <w:tc>
          <w:tcPr>
            <w:tcW w:w="3608" w:type="dxa"/>
            <w:tcBorders>
              <w:top w:val="single" w:sz="4" w:space="0" w:color="000000"/>
              <w:left w:val="single" w:sz="4" w:space="0" w:color="000000"/>
              <w:bottom w:val="single" w:sz="4" w:space="0" w:color="000000"/>
              <w:right w:val="single" w:sz="4" w:space="0" w:color="000000"/>
            </w:tcBorders>
          </w:tcPr>
          <w:p w:rsidR="00CF3E49" w:rsidRDefault="00E129F9">
            <w:pPr>
              <w:spacing w:after="0" w:line="259" w:lineRule="auto"/>
              <w:ind w:left="113" w:right="0" w:firstLine="0"/>
              <w:jc w:val="center"/>
            </w:pPr>
            <w:r>
              <w:t xml:space="preserve">40 </w:t>
            </w:r>
          </w:p>
        </w:tc>
      </w:tr>
      <w:tr w:rsidR="00CF3E49">
        <w:trPr>
          <w:trHeight w:val="286"/>
        </w:trPr>
        <w:tc>
          <w:tcPr>
            <w:tcW w:w="2823" w:type="dxa"/>
            <w:tcBorders>
              <w:top w:val="single" w:sz="4" w:space="0" w:color="000000"/>
              <w:left w:val="single" w:sz="4" w:space="0" w:color="000000"/>
              <w:bottom w:val="single" w:sz="4" w:space="0" w:color="000000"/>
              <w:right w:val="nil"/>
            </w:tcBorders>
          </w:tcPr>
          <w:p w:rsidR="00CF3E49" w:rsidRDefault="00CF3E49">
            <w:pPr>
              <w:spacing w:after="160" w:line="259" w:lineRule="auto"/>
              <w:ind w:left="0" w:right="0" w:firstLine="0"/>
              <w:jc w:val="left"/>
            </w:pPr>
          </w:p>
        </w:tc>
        <w:tc>
          <w:tcPr>
            <w:tcW w:w="974" w:type="dxa"/>
            <w:gridSpan w:val="2"/>
            <w:tcBorders>
              <w:top w:val="single" w:sz="4" w:space="0" w:color="000000"/>
              <w:left w:val="nil"/>
              <w:bottom w:val="single" w:sz="4" w:space="0" w:color="000000"/>
              <w:right w:val="nil"/>
            </w:tcBorders>
          </w:tcPr>
          <w:p w:rsidR="00CF3E49" w:rsidRDefault="00E129F9">
            <w:pPr>
              <w:spacing w:after="0" w:line="259" w:lineRule="auto"/>
              <w:ind w:left="0" w:right="0" w:firstLine="0"/>
              <w:jc w:val="left"/>
            </w:pPr>
            <w:r>
              <w:rPr>
                <w:i/>
              </w:rPr>
              <w:t xml:space="preserve">ARA </w:t>
            </w:r>
          </w:p>
        </w:tc>
        <w:tc>
          <w:tcPr>
            <w:tcW w:w="2283" w:type="dxa"/>
            <w:tcBorders>
              <w:top w:val="single" w:sz="4" w:space="0" w:color="000000"/>
              <w:left w:val="nil"/>
              <w:bottom w:val="single" w:sz="4" w:space="0" w:color="000000"/>
              <w:right w:val="single" w:sz="4" w:space="0" w:color="000000"/>
            </w:tcBorders>
          </w:tcPr>
          <w:p w:rsidR="00CF3E49" w:rsidRDefault="00CF3E49">
            <w:pPr>
              <w:spacing w:after="160" w:line="259" w:lineRule="auto"/>
              <w:ind w:left="0" w:right="0" w:firstLine="0"/>
              <w:jc w:val="left"/>
            </w:pPr>
          </w:p>
        </w:tc>
        <w:tc>
          <w:tcPr>
            <w:tcW w:w="3608" w:type="dxa"/>
            <w:tcBorders>
              <w:top w:val="single" w:sz="4" w:space="0" w:color="000000"/>
              <w:left w:val="single" w:sz="4" w:space="0" w:color="000000"/>
              <w:bottom w:val="single" w:sz="4" w:space="0" w:color="000000"/>
              <w:right w:val="single" w:sz="4" w:space="0" w:color="000000"/>
            </w:tcBorders>
          </w:tcPr>
          <w:p w:rsidR="00CF3E49" w:rsidRDefault="00E129F9">
            <w:pPr>
              <w:spacing w:after="0" w:line="259" w:lineRule="auto"/>
              <w:ind w:left="113" w:right="0" w:firstLine="0"/>
              <w:jc w:val="center"/>
            </w:pPr>
            <w:r>
              <w:t xml:space="preserve">10 </w:t>
            </w:r>
          </w:p>
        </w:tc>
      </w:tr>
      <w:tr w:rsidR="00CF3E49">
        <w:trPr>
          <w:trHeight w:val="286"/>
        </w:trPr>
        <w:tc>
          <w:tcPr>
            <w:tcW w:w="2823" w:type="dxa"/>
            <w:tcBorders>
              <w:top w:val="single" w:sz="4" w:space="0" w:color="000000"/>
              <w:left w:val="single" w:sz="4" w:space="0" w:color="000000"/>
              <w:bottom w:val="single" w:sz="4" w:space="0" w:color="000000"/>
              <w:right w:val="nil"/>
            </w:tcBorders>
          </w:tcPr>
          <w:p w:rsidR="00CF3E49" w:rsidRDefault="00E129F9">
            <w:pPr>
              <w:spacing w:after="0" w:line="259" w:lineRule="auto"/>
              <w:ind w:left="660" w:right="0" w:firstLine="0"/>
              <w:jc w:val="left"/>
            </w:pPr>
            <w:r>
              <w:t xml:space="preserve">FEN BİLİMLERİ </w:t>
            </w:r>
          </w:p>
        </w:tc>
        <w:tc>
          <w:tcPr>
            <w:tcW w:w="218" w:type="dxa"/>
            <w:tcBorders>
              <w:top w:val="single" w:sz="4" w:space="0" w:color="000000"/>
              <w:left w:val="nil"/>
              <w:bottom w:val="single" w:sz="4" w:space="0" w:color="000000"/>
              <w:right w:val="single" w:sz="4" w:space="0" w:color="000000"/>
            </w:tcBorders>
          </w:tcPr>
          <w:p w:rsidR="00CF3E49" w:rsidRDefault="00CF3E49">
            <w:pPr>
              <w:spacing w:after="160" w:line="259" w:lineRule="auto"/>
              <w:ind w:left="0" w:right="0" w:firstLine="0"/>
              <w:jc w:val="left"/>
            </w:pPr>
          </w:p>
        </w:tc>
        <w:tc>
          <w:tcPr>
            <w:tcW w:w="756" w:type="dxa"/>
            <w:tcBorders>
              <w:top w:val="single" w:sz="4" w:space="0" w:color="000000"/>
              <w:left w:val="single" w:sz="4" w:space="0" w:color="000000"/>
              <w:bottom w:val="single" w:sz="4" w:space="0" w:color="000000"/>
              <w:right w:val="nil"/>
            </w:tcBorders>
          </w:tcPr>
          <w:p w:rsidR="00CF3E49" w:rsidRDefault="00CF3E49">
            <w:pPr>
              <w:spacing w:after="160" w:line="259" w:lineRule="auto"/>
              <w:ind w:left="0" w:right="0" w:firstLine="0"/>
              <w:jc w:val="left"/>
            </w:pPr>
          </w:p>
        </w:tc>
        <w:tc>
          <w:tcPr>
            <w:tcW w:w="2283" w:type="dxa"/>
            <w:tcBorders>
              <w:top w:val="single" w:sz="4" w:space="0" w:color="000000"/>
              <w:left w:val="nil"/>
              <w:bottom w:val="single" w:sz="4" w:space="0" w:color="000000"/>
              <w:right w:val="single" w:sz="4" w:space="0" w:color="000000"/>
            </w:tcBorders>
          </w:tcPr>
          <w:p w:rsidR="00CF3E49" w:rsidRDefault="00E129F9">
            <w:pPr>
              <w:spacing w:after="0" w:line="259" w:lineRule="auto"/>
              <w:ind w:left="644" w:right="0" w:firstLine="0"/>
              <w:jc w:val="left"/>
            </w:pPr>
            <w:r>
              <w:t xml:space="preserve">25 </w:t>
            </w:r>
          </w:p>
        </w:tc>
        <w:tc>
          <w:tcPr>
            <w:tcW w:w="3608" w:type="dxa"/>
            <w:tcBorders>
              <w:top w:val="single" w:sz="4" w:space="0" w:color="000000"/>
              <w:left w:val="single" w:sz="4" w:space="0" w:color="000000"/>
              <w:bottom w:val="single" w:sz="4" w:space="0" w:color="000000"/>
              <w:right w:val="single" w:sz="4" w:space="0" w:color="000000"/>
            </w:tcBorders>
          </w:tcPr>
          <w:p w:rsidR="00CF3E49" w:rsidRDefault="00E129F9">
            <w:pPr>
              <w:spacing w:after="0" w:line="259" w:lineRule="auto"/>
              <w:ind w:left="113" w:right="0" w:firstLine="0"/>
              <w:jc w:val="center"/>
            </w:pPr>
            <w:r>
              <w:t xml:space="preserve">40 </w:t>
            </w:r>
          </w:p>
        </w:tc>
      </w:tr>
    </w:tbl>
    <w:p w:rsidR="00CF3E49" w:rsidRDefault="00E129F9">
      <w:pPr>
        <w:spacing w:after="204" w:line="259" w:lineRule="auto"/>
        <w:ind w:left="0" w:right="0" w:firstLine="0"/>
        <w:jc w:val="left"/>
      </w:pPr>
      <w:r>
        <w:t xml:space="preserve">                            </w:t>
      </w:r>
    </w:p>
    <w:p w:rsidR="00CF3E49" w:rsidRDefault="00E129F9">
      <w:pPr>
        <w:numPr>
          <w:ilvl w:val="0"/>
          <w:numId w:val="1"/>
        </w:numPr>
        <w:spacing w:after="455"/>
        <w:ind w:right="0" w:hanging="427"/>
      </w:pPr>
      <w:r>
        <w:t xml:space="preserve">Kazanım Değerlendirme </w:t>
      </w:r>
      <w:proofErr w:type="spellStart"/>
      <w:r>
        <w:t>Uygulaması’nda</w:t>
      </w:r>
      <w:proofErr w:type="spellEnd"/>
      <w:r>
        <w:t xml:space="preserve"> liselerin on bir ve on ikinci sınıflarında Türk dili ve edebiyatı ile matematik derslerinden otuzar; fizik, kimya ve biyoloji derslerinden on beşer soru sorulacaktır.  Türk dili ve edebiyatı</w:t>
      </w:r>
      <w:r>
        <w:t xml:space="preserve"> ile matematik derslerinin uygulama süreleri ellişer, fen grubu (fizik-kimya-biyoloji) derslerinin toplam uygulama süreleri ise 75 dakikadır. Türk dili ve edebiyatı, matematik ve fen grubu (fizik-kimya-biyoloji) derslerinin uygulamaları arasında 10 dakikal</w:t>
      </w:r>
      <w:r>
        <w:t xml:space="preserve">ık aralar verilecektir. Uygulama, kitapçıkta yer alan derslerin kitapçıktaki sırası takip </w:t>
      </w:r>
      <w:r>
        <w:lastRenderedPageBreak/>
        <w:t>edilerek gerçekleştirilecektir. Bu süre zarfında soru kitapçıkları ve cevap kâğıtları sınıftan dışarı çıkarılmayacak ve evrakların güvenliği ile ilgili gerekli tedbir</w:t>
      </w:r>
      <w:r>
        <w:t xml:space="preserve">ler okul yönetimlerince alınacaktır.   </w:t>
      </w:r>
    </w:p>
    <w:p w:rsidR="00CF3E49" w:rsidRDefault="00E129F9">
      <w:pPr>
        <w:spacing w:after="0" w:line="259" w:lineRule="auto"/>
        <w:ind w:left="10" w:right="-14" w:hanging="10"/>
        <w:jc w:val="right"/>
      </w:pPr>
      <w:r>
        <w:rPr>
          <w:rFonts w:ascii="Calibri" w:eastAsia="Calibri" w:hAnsi="Calibri" w:cs="Calibri"/>
          <w:sz w:val="22"/>
        </w:rPr>
        <w:t xml:space="preserve"> </w:t>
      </w:r>
      <w:r>
        <w:rPr>
          <w:rFonts w:ascii="Calibri" w:eastAsia="Calibri" w:hAnsi="Calibri" w:cs="Calibri"/>
          <w:b/>
          <w:sz w:val="22"/>
        </w:rPr>
        <w:t>1</w:t>
      </w:r>
      <w:r>
        <w:rPr>
          <w:rFonts w:ascii="Calibri" w:eastAsia="Calibri" w:hAnsi="Calibri" w:cs="Calibri"/>
          <w:sz w:val="22"/>
        </w:rPr>
        <w:t xml:space="preserve"> / </w:t>
      </w:r>
      <w:r>
        <w:rPr>
          <w:rFonts w:ascii="Calibri" w:eastAsia="Calibri" w:hAnsi="Calibri" w:cs="Calibri"/>
          <w:b/>
          <w:sz w:val="22"/>
        </w:rPr>
        <w:t>2</w:t>
      </w:r>
      <w:r>
        <w:rPr>
          <w:rFonts w:ascii="Calibri" w:eastAsia="Calibri" w:hAnsi="Calibri" w:cs="Calibri"/>
          <w:sz w:val="22"/>
        </w:rPr>
        <w:t xml:space="preserve"> </w:t>
      </w:r>
    </w:p>
    <w:p w:rsidR="00CF3E49" w:rsidRDefault="00E129F9">
      <w:pPr>
        <w:spacing w:after="0" w:line="259" w:lineRule="auto"/>
        <w:ind w:left="0" w:right="0" w:firstLine="0"/>
        <w:jc w:val="left"/>
      </w:pPr>
      <w:r>
        <w:rPr>
          <w:rFonts w:ascii="Calibri" w:eastAsia="Calibri" w:hAnsi="Calibri" w:cs="Calibri"/>
          <w:sz w:val="22"/>
        </w:rPr>
        <w:t xml:space="preserve"> </w:t>
      </w:r>
    </w:p>
    <w:p w:rsidR="00CF3E49" w:rsidRDefault="00E129F9">
      <w:pPr>
        <w:spacing w:after="26" w:line="259" w:lineRule="auto"/>
        <w:ind w:left="10" w:right="3" w:hanging="10"/>
        <w:jc w:val="center"/>
      </w:pPr>
      <w:r>
        <w:rPr>
          <w:b/>
        </w:rPr>
        <w:t xml:space="preserve">T.C. </w:t>
      </w:r>
    </w:p>
    <w:p w:rsidR="00CF3E49" w:rsidRDefault="00E129F9">
      <w:pPr>
        <w:spacing w:after="26" w:line="259" w:lineRule="auto"/>
        <w:ind w:left="10" w:right="8" w:hanging="10"/>
        <w:jc w:val="center"/>
      </w:pPr>
      <w:r>
        <w:rPr>
          <w:b/>
        </w:rPr>
        <w:t xml:space="preserve">MİLLÎ EĞİTİM BAKANLIĞI </w:t>
      </w:r>
    </w:p>
    <w:p w:rsidR="00CF3E49" w:rsidRDefault="00E129F9">
      <w:pPr>
        <w:spacing w:after="0" w:line="259" w:lineRule="auto"/>
        <w:ind w:left="10" w:right="10" w:hanging="10"/>
        <w:jc w:val="center"/>
      </w:pPr>
      <w:r>
        <w:rPr>
          <w:b/>
        </w:rPr>
        <w:t xml:space="preserve">Ölçme, Değerlendirme ve Sınav Hizmetleri Genel Müdürlüğü </w:t>
      </w:r>
    </w:p>
    <w:p w:rsidR="00CF3E49" w:rsidRDefault="00E129F9">
      <w:pPr>
        <w:spacing w:after="177" w:line="259" w:lineRule="auto"/>
        <w:ind w:left="0" w:right="0" w:firstLine="0"/>
        <w:jc w:val="left"/>
      </w:pPr>
      <w:r>
        <w:t xml:space="preserve"> </w:t>
      </w:r>
    </w:p>
    <w:p w:rsidR="00CF3E49" w:rsidRDefault="00E129F9">
      <w:pPr>
        <w:spacing w:after="177" w:line="259" w:lineRule="auto"/>
        <w:ind w:left="0" w:right="0" w:firstLine="0"/>
        <w:jc w:val="left"/>
      </w:pPr>
      <w:r>
        <w:t xml:space="preserve"> </w:t>
      </w:r>
    </w:p>
    <w:p w:rsidR="00CF3E49" w:rsidRDefault="00E129F9">
      <w:pPr>
        <w:spacing w:after="0" w:line="259" w:lineRule="auto"/>
        <w:ind w:left="0" w:right="0" w:firstLine="0"/>
        <w:jc w:val="left"/>
      </w:pPr>
      <w:r>
        <w:t xml:space="preserve"> </w:t>
      </w:r>
    </w:p>
    <w:tbl>
      <w:tblPr>
        <w:tblStyle w:val="TableGrid"/>
        <w:tblW w:w="9729" w:type="dxa"/>
        <w:tblInd w:w="0" w:type="dxa"/>
        <w:tblCellMar>
          <w:top w:w="12" w:type="dxa"/>
          <w:left w:w="115" w:type="dxa"/>
          <w:bottom w:w="0" w:type="dxa"/>
          <w:right w:w="218" w:type="dxa"/>
        </w:tblCellMar>
        <w:tblLook w:val="04A0" w:firstRow="1" w:lastRow="0" w:firstColumn="1" w:lastColumn="0" w:noHBand="0" w:noVBand="1"/>
      </w:tblPr>
      <w:tblGrid>
        <w:gridCol w:w="3687"/>
        <w:gridCol w:w="2694"/>
        <w:gridCol w:w="3348"/>
      </w:tblGrid>
      <w:tr w:rsidR="00CF3E49">
        <w:trPr>
          <w:trHeight w:val="334"/>
        </w:trPr>
        <w:tc>
          <w:tcPr>
            <w:tcW w:w="3687" w:type="dxa"/>
            <w:tcBorders>
              <w:top w:val="single" w:sz="4" w:space="0" w:color="000000"/>
              <w:left w:val="single" w:sz="4" w:space="0" w:color="000000"/>
              <w:bottom w:val="single" w:sz="4" w:space="0" w:color="000000"/>
              <w:right w:val="single" w:sz="4" w:space="0" w:color="000000"/>
            </w:tcBorders>
          </w:tcPr>
          <w:p w:rsidR="00CF3E49" w:rsidRDefault="00E129F9">
            <w:pPr>
              <w:spacing w:after="0" w:line="259" w:lineRule="auto"/>
              <w:ind w:left="99" w:right="0" w:firstLine="0"/>
              <w:jc w:val="center"/>
            </w:pPr>
            <w:r>
              <w:rPr>
                <w:b/>
              </w:rPr>
              <w:t xml:space="preserve">DERS </w:t>
            </w:r>
          </w:p>
        </w:tc>
        <w:tc>
          <w:tcPr>
            <w:tcW w:w="2694" w:type="dxa"/>
            <w:tcBorders>
              <w:top w:val="single" w:sz="4" w:space="0" w:color="000000"/>
              <w:left w:val="single" w:sz="4" w:space="0" w:color="000000"/>
              <w:bottom w:val="single" w:sz="4" w:space="0" w:color="000000"/>
              <w:right w:val="single" w:sz="4" w:space="0" w:color="000000"/>
            </w:tcBorders>
          </w:tcPr>
          <w:p w:rsidR="00CF3E49" w:rsidRDefault="00E129F9">
            <w:pPr>
              <w:spacing w:after="0" w:line="259" w:lineRule="auto"/>
              <w:ind w:left="104" w:right="0" w:firstLine="0"/>
              <w:jc w:val="center"/>
            </w:pPr>
            <w:r>
              <w:rPr>
                <w:b/>
              </w:rPr>
              <w:t xml:space="preserve">SORU SAYISI </w:t>
            </w:r>
          </w:p>
        </w:tc>
        <w:tc>
          <w:tcPr>
            <w:tcW w:w="3348" w:type="dxa"/>
            <w:tcBorders>
              <w:top w:val="single" w:sz="4" w:space="0" w:color="000000"/>
              <w:left w:val="single" w:sz="4" w:space="0" w:color="000000"/>
              <w:bottom w:val="single" w:sz="4" w:space="0" w:color="000000"/>
              <w:right w:val="single" w:sz="4" w:space="0" w:color="000000"/>
            </w:tcBorders>
          </w:tcPr>
          <w:p w:rsidR="00CF3E49" w:rsidRDefault="00E129F9">
            <w:pPr>
              <w:spacing w:after="0" w:line="259" w:lineRule="auto"/>
              <w:ind w:left="100" w:right="0" w:firstLine="0"/>
              <w:jc w:val="center"/>
            </w:pPr>
            <w:r>
              <w:rPr>
                <w:b/>
              </w:rPr>
              <w:t xml:space="preserve">SÜRE(dk.) </w:t>
            </w:r>
          </w:p>
        </w:tc>
      </w:tr>
      <w:tr w:rsidR="00CF3E49">
        <w:trPr>
          <w:trHeight w:val="334"/>
        </w:trPr>
        <w:tc>
          <w:tcPr>
            <w:tcW w:w="3687" w:type="dxa"/>
            <w:tcBorders>
              <w:top w:val="single" w:sz="4" w:space="0" w:color="000000"/>
              <w:left w:val="single" w:sz="4" w:space="0" w:color="000000"/>
              <w:bottom w:val="single" w:sz="4" w:space="0" w:color="000000"/>
              <w:right w:val="single" w:sz="4" w:space="0" w:color="000000"/>
            </w:tcBorders>
          </w:tcPr>
          <w:p w:rsidR="00CF3E49" w:rsidRDefault="00E129F9">
            <w:pPr>
              <w:spacing w:after="0" w:line="259" w:lineRule="auto"/>
              <w:ind w:left="102" w:right="0" w:firstLine="0"/>
              <w:jc w:val="center"/>
            </w:pPr>
            <w:r>
              <w:t xml:space="preserve">TÜRK DİLİ VE EDEBİYATI </w:t>
            </w:r>
          </w:p>
        </w:tc>
        <w:tc>
          <w:tcPr>
            <w:tcW w:w="2694" w:type="dxa"/>
            <w:tcBorders>
              <w:top w:val="single" w:sz="4" w:space="0" w:color="000000"/>
              <w:left w:val="single" w:sz="4" w:space="0" w:color="000000"/>
              <w:bottom w:val="single" w:sz="4" w:space="0" w:color="000000"/>
              <w:right w:val="single" w:sz="4" w:space="0" w:color="000000"/>
            </w:tcBorders>
          </w:tcPr>
          <w:p w:rsidR="00CF3E49" w:rsidRDefault="00E129F9">
            <w:pPr>
              <w:spacing w:after="0" w:line="259" w:lineRule="auto"/>
              <w:ind w:left="103" w:right="0" w:firstLine="0"/>
              <w:jc w:val="center"/>
            </w:pPr>
            <w:r>
              <w:t xml:space="preserve">30 </w:t>
            </w:r>
          </w:p>
        </w:tc>
        <w:tc>
          <w:tcPr>
            <w:tcW w:w="3348" w:type="dxa"/>
            <w:tcBorders>
              <w:top w:val="single" w:sz="4" w:space="0" w:color="000000"/>
              <w:left w:val="single" w:sz="4" w:space="0" w:color="000000"/>
              <w:bottom w:val="single" w:sz="4" w:space="0" w:color="000000"/>
              <w:right w:val="single" w:sz="4" w:space="0" w:color="000000"/>
            </w:tcBorders>
          </w:tcPr>
          <w:p w:rsidR="00CF3E49" w:rsidRDefault="00E129F9">
            <w:pPr>
              <w:spacing w:after="0" w:line="259" w:lineRule="auto"/>
              <w:ind w:left="100" w:right="0" w:firstLine="0"/>
              <w:jc w:val="center"/>
            </w:pPr>
            <w:r>
              <w:t xml:space="preserve">50 </w:t>
            </w:r>
          </w:p>
        </w:tc>
      </w:tr>
      <w:tr w:rsidR="00CF3E49">
        <w:trPr>
          <w:trHeight w:val="336"/>
        </w:trPr>
        <w:tc>
          <w:tcPr>
            <w:tcW w:w="3687" w:type="dxa"/>
            <w:tcBorders>
              <w:top w:val="single" w:sz="4" w:space="0" w:color="000000"/>
              <w:left w:val="single" w:sz="4" w:space="0" w:color="000000"/>
              <w:bottom w:val="single" w:sz="4" w:space="0" w:color="000000"/>
              <w:right w:val="nil"/>
            </w:tcBorders>
          </w:tcPr>
          <w:p w:rsidR="00CF3E49" w:rsidRDefault="00E129F9">
            <w:pPr>
              <w:spacing w:after="0" w:line="259" w:lineRule="auto"/>
              <w:ind w:left="0" w:right="60" w:firstLine="0"/>
              <w:jc w:val="right"/>
            </w:pPr>
            <w:r>
              <w:rPr>
                <w:i/>
              </w:rPr>
              <w:t xml:space="preserve">ARA </w:t>
            </w:r>
          </w:p>
        </w:tc>
        <w:tc>
          <w:tcPr>
            <w:tcW w:w="2694" w:type="dxa"/>
            <w:tcBorders>
              <w:top w:val="single" w:sz="4" w:space="0" w:color="000000"/>
              <w:left w:val="nil"/>
              <w:bottom w:val="single" w:sz="4" w:space="0" w:color="000000"/>
              <w:right w:val="single" w:sz="4" w:space="0" w:color="000000"/>
            </w:tcBorders>
          </w:tcPr>
          <w:p w:rsidR="00CF3E49" w:rsidRDefault="00CF3E49">
            <w:pPr>
              <w:spacing w:after="160" w:line="259" w:lineRule="auto"/>
              <w:ind w:left="0" w:right="0" w:firstLine="0"/>
              <w:jc w:val="left"/>
            </w:pPr>
          </w:p>
        </w:tc>
        <w:tc>
          <w:tcPr>
            <w:tcW w:w="3348" w:type="dxa"/>
            <w:tcBorders>
              <w:top w:val="single" w:sz="4" w:space="0" w:color="000000"/>
              <w:left w:val="single" w:sz="4" w:space="0" w:color="000000"/>
              <w:bottom w:val="single" w:sz="4" w:space="0" w:color="000000"/>
              <w:right w:val="single" w:sz="4" w:space="0" w:color="000000"/>
            </w:tcBorders>
          </w:tcPr>
          <w:p w:rsidR="00CF3E49" w:rsidRDefault="00E129F9">
            <w:pPr>
              <w:spacing w:after="0" w:line="259" w:lineRule="auto"/>
              <w:ind w:left="100" w:right="0" w:firstLine="0"/>
              <w:jc w:val="center"/>
            </w:pPr>
            <w:r>
              <w:t xml:space="preserve">10 </w:t>
            </w:r>
          </w:p>
        </w:tc>
      </w:tr>
      <w:tr w:rsidR="00CF3E49">
        <w:trPr>
          <w:trHeight w:val="334"/>
        </w:trPr>
        <w:tc>
          <w:tcPr>
            <w:tcW w:w="3687" w:type="dxa"/>
            <w:tcBorders>
              <w:top w:val="single" w:sz="4" w:space="0" w:color="000000"/>
              <w:left w:val="single" w:sz="4" w:space="0" w:color="000000"/>
              <w:bottom w:val="single" w:sz="4" w:space="0" w:color="000000"/>
              <w:right w:val="single" w:sz="4" w:space="0" w:color="000000"/>
            </w:tcBorders>
          </w:tcPr>
          <w:p w:rsidR="00CF3E49" w:rsidRDefault="00E129F9">
            <w:pPr>
              <w:spacing w:after="0" w:line="259" w:lineRule="auto"/>
              <w:ind w:left="98" w:right="0" w:firstLine="0"/>
              <w:jc w:val="center"/>
            </w:pPr>
            <w:r>
              <w:t xml:space="preserve">MATEMATİK </w:t>
            </w:r>
          </w:p>
        </w:tc>
        <w:tc>
          <w:tcPr>
            <w:tcW w:w="2694" w:type="dxa"/>
            <w:tcBorders>
              <w:top w:val="single" w:sz="4" w:space="0" w:color="000000"/>
              <w:left w:val="single" w:sz="4" w:space="0" w:color="000000"/>
              <w:bottom w:val="single" w:sz="4" w:space="0" w:color="000000"/>
              <w:right w:val="single" w:sz="4" w:space="0" w:color="000000"/>
            </w:tcBorders>
          </w:tcPr>
          <w:p w:rsidR="00CF3E49" w:rsidRDefault="00E129F9">
            <w:pPr>
              <w:spacing w:after="0" w:line="259" w:lineRule="auto"/>
              <w:ind w:left="103" w:right="0" w:firstLine="0"/>
              <w:jc w:val="center"/>
            </w:pPr>
            <w:r>
              <w:t xml:space="preserve">30 </w:t>
            </w:r>
          </w:p>
        </w:tc>
        <w:tc>
          <w:tcPr>
            <w:tcW w:w="3348" w:type="dxa"/>
            <w:tcBorders>
              <w:top w:val="single" w:sz="4" w:space="0" w:color="000000"/>
              <w:left w:val="single" w:sz="4" w:space="0" w:color="000000"/>
              <w:bottom w:val="single" w:sz="4" w:space="0" w:color="000000"/>
              <w:right w:val="single" w:sz="4" w:space="0" w:color="000000"/>
            </w:tcBorders>
          </w:tcPr>
          <w:p w:rsidR="00CF3E49" w:rsidRDefault="00E129F9">
            <w:pPr>
              <w:spacing w:after="0" w:line="259" w:lineRule="auto"/>
              <w:ind w:left="100" w:right="0" w:firstLine="0"/>
              <w:jc w:val="center"/>
            </w:pPr>
            <w:r>
              <w:t xml:space="preserve">50 </w:t>
            </w:r>
          </w:p>
        </w:tc>
      </w:tr>
      <w:tr w:rsidR="00CF3E49">
        <w:trPr>
          <w:trHeight w:val="334"/>
        </w:trPr>
        <w:tc>
          <w:tcPr>
            <w:tcW w:w="3687" w:type="dxa"/>
            <w:tcBorders>
              <w:top w:val="single" w:sz="4" w:space="0" w:color="000000"/>
              <w:left w:val="single" w:sz="4" w:space="0" w:color="000000"/>
              <w:bottom w:val="single" w:sz="4" w:space="0" w:color="000000"/>
              <w:right w:val="nil"/>
            </w:tcBorders>
          </w:tcPr>
          <w:p w:rsidR="00CF3E49" w:rsidRDefault="00E129F9">
            <w:pPr>
              <w:spacing w:after="0" w:line="259" w:lineRule="auto"/>
              <w:ind w:left="0" w:right="60" w:firstLine="0"/>
              <w:jc w:val="right"/>
            </w:pPr>
            <w:r>
              <w:rPr>
                <w:i/>
              </w:rPr>
              <w:t xml:space="preserve">ARA </w:t>
            </w:r>
          </w:p>
        </w:tc>
        <w:tc>
          <w:tcPr>
            <w:tcW w:w="2694" w:type="dxa"/>
            <w:tcBorders>
              <w:top w:val="single" w:sz="4" w:space="0" w:color="000000"/>
              <w:left w:val="nil"/>
              <w:bottom w:val="single" w:sz="4" w:space="0" w:color="000000"/>
              <w:right w:val="single" w:sz="4" w:space="0" w:color="000000"/>
            </w:tcBorders>
          </w:tcPr>
          <w:p w:rsidR="00CF3E49" w:rsidRDefault="00CF3E49">
            <w:pPr>
              <w:spacing w:after="160" w:line="259" w:lineRule="auto"/>
              <w:ind w:left="0" w:right="0" w:firstLine="0"/>
              <w:jc w:val="left"/>
            </w:pPr>
          </w:p>
        </w:tc>
        <w:tc>
          <w:tcPr>
            <w:tcW w:w="3348" w:type="dxa"/>
            <w:tcBorders>
              <w:top w:val="single" w:sz="4" w:space="0" w:color="000000"/>
              <w:left w:val="single" w:sz="4" w:space="0" w:color="000000"/>
              <w:bottom w:val="single" w:sz="4" w:space="0" w:color="000000"/>
              <w:right w:val="single" w:sz="4" w:space="0" w:color="000000"/>
            </w:tcBorders>
          </w:tcPr>
          <w:p w:rsidR="00CF3E49" w:rsidRDefault="00E129F9">
            <w:pPr>
              <w:spacing w:after="0" w:line="259" w:lineRule="auto"/>
              <w:ind w:left="100" w:right="0" w:firstLine="0"/>
              <w:jc w:val="center"/>
            </w:pPr>
            <w:r>
              <w:t xml:space="preserve">10 </w:t>
            </w:r>
          </w:p>
        </w:tc>
      </w:tr>
      <w:tr w:rsidR="00CF3E49">
        <w:trPr>
          <w:trHeight w:val="334"/>
        </w:trPr>
        <w:tc>
          <w:tcPr>
            <w:tcW w:w="3687" w:type="dxa"/>
            <w:tcBorders>
              <w:top w:val="single" w:sz="4" w:space="0" w:color="000000"/>
              <w:left w:val="single" w:sz="4" w:space="0" w:color="000000"/>
              <w:bottom w:val="single" w:sz="4" w:space="0" w:color="000000"/>
              <w:right w:val="single" w:sz="4" w:space="0" w:color="000000"/>
            </w:tcBorders>
          </w:tcPr>
          <w:p w:rsidR="00CF3E49" w:rsidRDefault="00E129F9">
            <w:pPr>
              <w:spacing w:after="0" w:line="259" w:lineRule="auto"/>
              <w:ind w:left="103" w:right="0" w:firstLine="0"/>
              <w:jc w:val="center"/>
            </w:pPr>
            <w:r>
              <w:t>FİZİK-</w:t>
            </w:r>
            <w:r>
              <w:t xml:space="preserve">KİMYA - BİYOLOJİ </w:t>
            </w:r>
          </w:p>
        </w:tc>
        <w:tc>
          <w:tcPr>
            <w:tcW w:w="2694" w:type="dxa"/>
            <w:tcBorders>
              <w:top w:val="single" w:sz="4" w:space="0" w:color="000000"/>
              <w:left w:val="single" w:sz="4" w:space="0" w:color="000000"/>
              <w:bottom w:val="single" w:sz="4" w:space="0" w:color="000000"/>
              <w:right w:val="single" w:sz="4" w:space="0" w:color="000000"/>
            </w:tcBorders>
          </w:tcPr>
          <w:p w:rsidR="00CF3E49" w:rsidRDefault="00E129F9">
            <w:pPr>
              <w:spacing w:after="0" w:line="259" w:lineRule="auto"/>
              <w:ind w:left="101" w:right="0" w:firstLine="0"/>
              <w:jc w:val="center"/>
            </w:pPr>
            <w:r>
              <w:t xml:space="preserve">45 (15+15+15) </w:t>
            </w:r>
          </w:p>
        </w:tc>
        <w:tc>
          <w:tcPr>
            <w:tcW w:w="3348" w:type="dxa"/>
            <w:tcBorders>
              <w:top w:val="single" w:sz="4" w:space="0" w:color="000000"/>
              <w:left w:val="single" w:sz="4" w:space="0" w:color="000000"/>
              <w:bottom w:val="single" w:sz="4" w:space="0" w:color="000000"/>
              <w:right w:val="single" w:sz="4" w:space="0" w:color="000000"/>
            </w:tcBorders>
          </w:tcPr>
          <w:p w:rsidR="00CF3E49" w:rsidRDefault="00E129F9">
            <w:pPr>
              <w:spacing w:after="0" w:line="259" w:lineRule="auto"/>
              <w:ind w:left="100" w:right="0" w:firstLine="0"/>
              <w:jc w:val="center"/>
            </w:pPr>
            <w:r>
              <w:t xml:space="preserve">75 </w:t>
            </w:r>
          </w:p>
        </w:tc>
      </w:tr>
    </w:tbl>
    <w:p w:rsidR="00CF3E49" w:rsidRDefault="00E129F9">
      <w:pPr>
        <w:spacing w:after="200" w:line="259" w:lineRule="auto"/>
        <w:ind w:left="0" w:right="0" w:firstLine="0"/>
        <w:jc w:val="left"/>
      </w:pPr>
      <w:r>
        <w:t xml:space="preserve"> </w:t>
      </w:r>
    </w:p>
    <w:p w:rsidR="00CF3E49" w:rsidRDefault="00E129F9">
      <w:pPr>
        <w:numPr>
          <w:ilvl w:val="0"/>
          <w:numId w:val="1"/>
        </w:numPr>
        <w:ind w:right="0" w:hanging="427"/>
      </w:pPr>
      <w:r>
        <w:t xml:space="preserve">Liselerdeki uygulama için Türk dili ve edebiyatı, matematik ve fen grubu (fizik-kimya-biyoloji) derslerinin tümünü alan öğrenciler bütün uygulamalara katılacaktır. Türk dili ve edebiyatı, matematik ve </w:t>
      </w:r>
      <w:r>
        <w:t xml:space="preserve">fen grubu (fizik-kimya-biyoloji) derslerinden herhangi birini almayan öğrenciler ise uygulamaya sadece aldıkları derslerden katılacaktır. Ancak hiçbir koşulda uygulamanın başlangıç saati ve süreleri değiştirilmeyecektir.   </w:t>
      </w:r>
    </w:p>
    <w:p w:rsidR="00CF3E49" w:rsidRDefault="00E129F9">
      <w:pPr>
        <w:numPr>
          <w:ilvl w:val="0"/>
          <w:numId w:val="1"/>
        </w:numPr>
        <w:ind w:right="0" w:hanging="427"/>
      </w:pPr>
      <w:r>
        <w:t>Uygulama öncesi okul yönetimleri</w:t>
      </w:r>
      <w:r>
        <w:t xml:space="preserve"> il ve ilçe millî eğitim müdürlüklerince uygulama süreçleri hakkında bilgilendirilecektir.  </w:t>
      </w:r>
    </w:p>
    <w:p w:rsidR="00CF3E49" w:rsidRDefault="00E129F9">
      <w:pPr>
        <w:numPr>
          <w:ilvl w:val="0"/>
          <w:numId w:val="1"/>
        </w:numPr>
        <w:ind w:right="0" w:hanging="427"/>
      </w:pPr>
      <w:r>
        <w:t>Uygulamayı yürütecek salon görevlileri, uygulamanın yapıldığı okul öğretmenleri veya okul yöneticilerinden seçilecektir. Bu görevliler, okul yönetimlerince belirle</w:t>
      </w:r>
      <w:r>
        <w:t xml:space="preserve">necektir. Görevliler belirlenirken imkânlar dâhilinde uygulamanın yapıldığı dersin dışındaki </w:t>
      </w:r>
      <w:proofErr w:type="gramStart"/>
      <w:r>
        <w:t>branşlar</w:t>
      </w:r>
      <w:proofErr w:type="gramEnd"/>
      <w:r>
        <w:t xml:space="preserve"> dikkate alınacaktır. </w:t>
      </w:r>
    </w:p>
    <w:p w:rsidR="00CF3E49" w:rsidRDefault="00E129F9">
      <w:pPr>
        <w:numPr>
          <w:ilvl w:val="0"/>
          <w:numId w:val="1"/>
        </w:numPr>
        <w:ind w:right="0" w:hanging="427"/>
      </w:pPr>
      <w:r>
        <w:t>Uygulama sonunda, kitapçıklar dâhil tüm sınav evrakları toplanarak kitapçıklar okulda muhafaza edilecektir. Kitapçıklar, öğrencilere</w:t>
      </w:r>
      <w:r>
        <w:t xml:space="preserve"> sınavdan en erken bir gün sonra dağıtılacaktır. Cevap kâğıtları, uygulama evraklarının geliş biçimine uygun şekilde ivedilikle il veya ilçe millî eğitim müdürlüklerine ulaştırılarak il ölçme değerlendirme merkezine sevki sağlanacaktır.  </w:t>
      </w:r>
      <w:r>
        <w:rPr>
          <w:b/>
        </w:rPr>
        <w:t>12-</w:t>
      </w:r>
      <w:r>
        <w:rPr>
          <w:rFonts w:ascii="Arial" w:eastAsia="Arial" w:hAnsi="Arial" w:cs="Arial"/>
          <w:b/>
        </w:rPr>
        <w:t xml:space="preserve"> </w:t>
      </w:r>
      <w:r>
        <w:t>Uygulamalar sü</w:t>
      </w:r>
      <w:r>
        <w:t xml:space="preserve">resince, uygulamaya katılmayan sınıflar eğitim öğretime devam edecektir.  </w:t>
      </w:r>
    </w:p>
    <w:p w:rsidR="00CF3E49" w:rsidRDefault="00E129F9">
      <w:pPr>
        <w:numPr>
          <w:ilvl w:val="0"/>
          <w:numId w:val="2"/>
        </w:numPr>
        <w:ind w:right="0" w:hanging="427"/>
      </w:pPr>
      <w:r>
        <w:t xml:space="preserve">İllerde uygulama verileri kullanılarak herhangi bir analiz ya da raporlama çalışması yapılmayacaktır.  </w:t>
      </w:r>
    </w:p>
    <w:p w:rsidR="00CF3E49" w:rsidRDefault="00E129F9">
      <w:pPr>
        <w:numPr>
          <w:ilvl w:val="0"/>
          <w:numId w:val="2"/>
        </w:numPr>
        <w:ind w:right="0" w:hanging="427"/>
      </w:pPr>
      <w:r>
        <w:t>Uygulama sürecinin sorunsuz bir şekilde yürütülebilmesi için il ve ilçe millî</w:t>
      </w:r>
      <w:r>
        <w:t xml:space="preserve"> eğitim müdürlüklerince gerekli tedbirler alınacaktır.     </w:t>
      </w:r>
    </w:p>
    <w:p w:rsidR="00CF3E49" w:rsidRDefault="00E129F9">
      <w:pPr>
        <w:numPr>
          <w:ilvl w:val="0"/>
          <w:numId w:val="2"/>
        </w:numPr>
        <w:spacing w:after="118"/>
        <w:ind w:right="0" w:hanging="427"/>
      </w:pPr>
      <w:r>
        <w:t xml:space="preserve">Kazanım Değerlendirme </w:t>
      </w:r>
      <w:proofErr w:type="spellStart"/>
      <w:r>
        <w:t>Uygulaması’na</w:t>
      </w:r>
      <w:proofErr w:type="spellEnd"/>
      <w:r>
        <w:t xml:space="preserve"> yönelik mazeret uygulaması yapılmayacaktır. </w:t>
      </w:r>
    </w:p>
    <w:p w:rsidR="00CF3E49" w:rsidRDefault="00E129F9">
      <w:pPr>
        <w:spacing w:after="3437" w:line="259" w:lineRule="auto"/>
        <w:ind w:left="0" w:right="0" w:firstLine="0"/>
        <w:jc w:val="left"/>
      </w:pPr>
      <w:r>
        <w:rPr>
          <w:rFonts w:ascii="Calibri" w:eastAsia="Calibri" w:hAnsi="Calibri" w:cs="Calibri"/>
          <w:sz w:val="22"/>
        </w:rPr>
        <w:t xml:space="preserve"> </w:t>
      </w:r>
    </w:p>
    <w:p w:rsidR="00CF3E49" w:rsidRDefault="00E129F9">
      <w:pPr>
        <w:spacing w:after="0" w:line="259" w:lineRule="auto"/>
        <w:ind w:left="10" w:right="-14" w:hanging="10"/>
        <w:jc w:val="right"/>
      </w:pPr>
      <w:r>
        <w:rPr>
          <w:rFonts w:ascii="Calibri" w:eastAsia="Calibri" w:hAnsi="Calibri" w:cs="Calibri"/>
          <w:sz w:val="22"/>
        </w:rPr>
        <w:lastRenderedPageBreak/>
        <w:t xml:space="preserve"> </w:t>
      </w:r>
      <w:r>
        <w:rPr>
          <w:rFonts w:ascii="Calibri" w:eastAsia="Calibri" w:hAnsi="Calibri" w:cs="Calibri"/>
          <w:b/>
          <w:sz w:val="22"/>
        </w:rPr>
        <w:t>2</w:t>
      </w:r>
      <w:r>
        <w:rPr>
          <w:rFonts w:ascii="Calibri" w:eastAsia="Calibri" w:hAnsi="Calibri" w:cs="Calibri"/>
          <w:sz w:val="22"/>
        </w:rPr>
        <w:t xml:space="preserve"> / </w:t>
      </w:r>
      <w:r>
        <w:rPr>
          <w:rFonts w:ascii="Calibri" w:eastAsia="Calibri" w:hAnsi="Calibri" w:cs="Calibri"/>
          <w:b/>
          <w:sz w:val="22"/>
        </w:rPr>
        <w:t>2</w:t>
      </w:r>
      <w:r>
        <w:rPr>
          <w:rFonts w:ascii="Calibri" w:eastAsia="Calibri" w:hAnsi="Calibri" w:cs="Calibri"/>
          <w:sz w:val="22"/>
        </w:rPr>
        <w:t xml:space="preserve"> </w:t>
      </w:r>
    </w:p>
    <w:p w:rsidR="00CF3E49" w:rsidRDefault="00E129F9">
      <w:pPr>
        <w:spacing w:after="0" w:line="259" w:lineRule="auto"/>
        <w:ind w:left="0" w:right="0" w:firstLine="0"/>
        <w:jc w:val="left"/>
      </w:pPr>
      <w:r>
        <w:rPr>
          <w:rFonts w:ascii="Calibri" w:eastAsia="Calibri" w:hAnsi="Calibri" w:cs="Calibri"/>
          <w:sz w:val="22"/>
        </w:rPr>
        <w:t xml:space="preserve"> </w:t>
      </w:r>
    </w:p>
    <w:sectPr w:rsidR="00CF3E49">
      <w:pgSz w:w="11906" w:h="16838"/>
      <w:pgMar w:top="717" w:right="988" w:bottom="289"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libri Light">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7154F"/>
    <w:multiLevelType w:val="hybridMultilevel"/>
    <w:tmpl w:val="517EDF02"/>
    <w:lvl w:ilvl="0" w:tplc="F952816A">
      <w:start w:val="1"/>
      <w:numFmt w:val="decimal"/>
      <w:lvlText w:val="%1-"/>
      <w:lvlJc w:val="left"/>
      <w:pPr>
        <w:ind w:left="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FE18B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E645B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9D2DD8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9E8F37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37C61E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F8BBF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A72FDD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40430F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8484124"/>
    <w:multiLevelType w:val="hybridMultilevel"/>
    <w:tmpl w:val="9DC8782C"/>
    <w:lvl w:ilvl="0" w:tplc="D60AF162">
      <w:start w:val="13"/>
      <w:numFmt w:val="decimal"/>
      <w:lvlText w:val="%1-"/>
      <w:lvlJc w:val="left"/>
      <w:pPr>
        <w:ind w:left="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ABEF3D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D762C5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55A61D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9F0CA6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360264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F5AC46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A7A938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0A863B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E49"/>
    <w:rsid w:val="00CF3E49"/>
    <w:rsid w:val="00E129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BA096-7CF6-4CB1-BD5D-E626EDE7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07" w:lineRule="auto"/>
      <w:ind w:left="437" w:right="2" w:hanging="437"/>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Karadana</dc:creator>
  <cp:keywords/>
  <cp:lastModifiedBy>bt</cp:lastModifiedBy>
  <cp:revision>2</cp:revision>
  <dcterms:created xsi:type="dcterms:W3CDTF">2021-10-22T07:19:00Z</dcterms:created>
  <dcterms:modified xsi:type="dcterms:W3CDTF">2021-10-22T07:19:00Z</dcterms:modified>
</cp:coreProperties>
</file>