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E6" w:rsidRDefault="00BD35B8" w:rsidP="00F709F5">
      <w:pPr>
        <w:spacing w:after="0" w:line="240" w:lineRule="auto"/>
        <w:jc w:val="center"/>
      </w:pPr>
      <w:r>
        <w:t>2021 – 2022</w:t>
      </w:r>
      <w:r w:rsidR="00953DD9">
        <w:t xml:space="preserve"> EĞİTİM ÖĞRETİM YILI YENİ AÇILAN EĞİTİM KURUMLA</w:t>
      </w:r>
      <w:r w:rsidR="00816C75">
        <w:t>RINA ÖĞRETMEN ATAMA</w:t>
      </w:r>
      <w:r w:rsidR="00953DD9">
        <w:t xml:space="preserve"> DUYURUSU</w:t>
      </w:r>
    </w:p>
    <w:p w:rsidR="00953DD9" w:rsidRDefault="00953DD9" w:rsidP="00953DD9">
      <w:pPr>
        <w:spacing w:after="0" w:line="240" w:lineRule="auto"/>
      </w:pPr>
    </w:p>
    <w:p w:rsidR="00BD35B8" w:rsidRDefault="00BD35B8" w:rsidP="00BD35B8">
      <w:pPr>
        <w:pStyle w:val="Default"/>
      </w:pPr>
    </w:p>
    <w:p w:rsidR="00953DD9" w:rsidRDefault="00BD35B8" w:rsidP="00BD35B8">
      <w:pPr>
        <w:spacing w:after="0" w:line="240" w:lineRule="auto"/>
        <w:jc w:val="both"/>
      </w:pPr>
      <w:r>
        <w:t>Müdürlüğümüze bağlı eğitim öğretime yeni açılan eğitim kurumlarının öğretmen</w:t>
      </w:r>
      <w:r w:rsidR="002C1443">
        <w:t xml:space="preserve"> ihtiyacını karşılamak üzere Milli Eğitim Bakanlığı</w:t>
      </w:r>
      <w:r>
        <w:t xml:space="preserve"> Öğretmen Atama ve Yer Değiştirme Yönetmeliğinin 56. maddesinin 2. fıkrasına göre yapılacak olan öğretmen alımları aşağıda belirtilen çerçevede yapılacaktır.</w:t>
      </w:r>
    </w:p>
    <w:p w:rsidR="00953DD9" w:rsidRDefault="00953DD9" w:rsidP="00895153">
      <w:pPr>
        <w:spacing w:after="0" w:line="240" w:lineRule="auto"/>
        <w:jc w:val="both"/>
      </w:pPr>
    </w:p>
    <w:p w:rsidR="00BD35B8" w:rsidRDefault="00BD35B8" w:rsidP="00BD35B8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>İlgili Yönetmeliğin 56. maddesinin 2. fıkrasına göre öğretmen başvuru değerlendirilmeleri hizmet puanı üstünlüğüne göre yapılacağı hükme bağlandığından, bu duyuru kapsamında yalnızca kadrolu öğretmenlerden; il içi yer değiştirme şartlarına haiz olanlar ile norm fazlası ve ihtiyaç fazlası öğretmenlerin başvurularının değerlendirilmesi yapılacaktır.</w:t>
      </w:r>
    </w:p>
    <w:p w:rsidR="00BD35B8" w:rsidRDefault="00BD35B8" w:rsidP="00BD35B8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>Yeni açılan eğitim kurumlarına başvurularda, öğretmenler</w:t>
      </w:r>
      <w:r w:rsidR="002C1443">
        <w:t>in 2021</w:t>
      </w:r>
      <w:r>
        <w:t xml:space="preserve"> Yılı İl İçi İsteğe Bağlı Yer Değiştirme Duyurusunda yer alan 1</w:t>
      </w:r>
      <w:proofErr w:type="gramStart"/>
      <w:r>
        <w:t>.,</w:t>
      </w:r>
      <w:proofErr w:type="gramEnd"/>
      <w:r>
        <w:t xml:space="preserve"> 2. ve 3. maddedeki hükümler geçerli olacaktır.</w:t>
      </w:r>
    </w:p>
    <w:p w:rsidR="00BD35B8" w:rsidRDefault="00BD35B8" w:rsidP="00BD35B8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>İl İçi isteğe Bağlı Yer Değiştirme şartlarını taşıyan öğretmenlerin</w:t>
      </w:r>
      <w:r w:rsidR="002C1443">
        <w:t xml:space="preserve"> 3 yıllık sürenin hesabında 2021</w:t>
      </w:r>
      <w:r>
        <w:t xml:space="preserve"> Yılı İl İçi İsteğe Bağlı Yer Değiştirme Duyurusunda yer alan,</w:t>
      </w:r>
    </w:p>
    <w:p w:rsidR="00BD35B8" w:rsidRDefault="00BD35B8" w:rsidP="00BD35B8">
      <w:pPr>
        <w:pStyle w:val="ListeParagraf"/>
        <w:numPr>
          <w:ilvl w:val="0"/>
          <w:numId w:val="3"/>
        </w:numPr>
        <w:spacing w:after="0" w:line="240" w:lineRule="auto"/>
        <w:jc w:val="both"/>
      </w:pPr>
      <w:r>
        <w:t xml:space="preserve">Kadrosunun bulunduğu eğitim kurumunda sözleşmeli öğretmen veya asker öğretmen olarak geçirdiği süreler </w:t>
      </w:r>
      <w:proofErr w:type="gramStart"/>
      <w:r>
        <w:t>dahil</w:t>
      </w:r>
      <w:proofErr w:type="gramEnd"/>
      <w:r>
        <w:t>, fiilen öğretmen olarak geçirdiği süreler ile diğer eğitim kurumlarında ders okutmak üzere ya</w:t>
      </w:r>
      <w:r w:rsidR="002C1443">
        <w:t xml:space="preserve"> </w:t>
      </w:r>
      <w:r>
        <w:t>da eğitim kurumu yöneticisi olarak görevlendirildiği süreler,</w:t>
      </w:r>
    </w:p>
    <w:p w:rsidR="00BD35B8" w:rsidRDefault="00BD35B8" w:rsidP="00BD35B8">
      <w:pPr>
        <w:pStyle w:val="ListeParagraf"/>
        <w:numPr>
          <w:ilvl w:val="0"/>
          <w:numId w:val="3"/>
        </w:numPr>
        <w:spacing w:after="0" w:line="240" w:lineRule="auto"/>
        <w:jc w:val="both"/>
      </w:pPr>
      <w:r>
        <w:t>Hizmetin gereği olarak il içinde veya iller arasında yer değişikliği yapılanlardan yargı kararı gereğince eski görev yerine iade edilenlerin eski ve yeni görev yerlerindeki hizmet süreleri,</w:t>
      </w:r>
    </w:p>
    <w:p w:rsidR="00BD35B8" w:rsidRDefault="00BD35B8" w:rsidP="00BD35B8">
      <w:pPr>
        <w:pStyle w:val="ListeParagraf"/>
        <w:numPr>
          <w:ilvl w:val="0"/>
          <w:numId w:val="3"/>
        </w:numPr>
        <w:spacing w:after="0" w:line="240" w:lineRule="auto"/>
        <w:jc w:val="both"/>
      </w:pPr>
      <w:r>
        <w:t>Görevli oldukları eğitim kurumunun dönüştürülmesi, kapanması, eğitim kurumundan norm kadro fazlası olmaları veya hizmetin gereği ve çeşitli nedenlere bağlı olarak idari tasarrufla istekleri doğrultusunda ya</w:t>
      </w:r>
      <w:r w:rsidR="002C1443">
        <w:t xml:space="preserve"> </w:t>
      </w:r>
      <w:bookmarkStart w:id="0" w:name="_GoBack"/>
      <w:bookmarkEnd w:id="0"/>
      <w:r>
        <w:t>da resen görev yerleri değiştirilen öğretmelerin bulundukları eğitim kurumlarında ve daha önceki eğitim kurumlarında geçen hizmet süreleri birlikte değerlendirilecektir.” hükmü geçerli olacaktır.</w:t>
      </w:r>
    </w:p>
    <w:p w:rsidR="00BD35B8" w:rsidRDefault="00BD35B8" w:rsidP="00BD35B8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>Yeni açılan eğitim kurumlarının öğretmen ihtiyacını karşılamak üzere başvuran öğretmenlerin hizmet puanları başvuru tarihinin son günü itibariyle hesaplanacaktır.</w:t>
      </w:r>
    </w:p>
    <w:p w:rsidR="00BD35B8" w:rsidRDefault="00BD35B8" w:rsidP="00BD35B8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>Halen görev yaptıkları eğitim kurumunda ihtiyaç ve norm kadro fazlası olan öğretmenler ile eğitim kurumlarında ikinci görev kapsamında yönetici olarak görev yapmakta olanlardan yöneticiliğe devam etmek istemeyenler, 3 yıllık çalışma şartı aranmaksızın yer değiştirme isteğinde bulunabilecektir.</w:t>
      </w:r>
    </w:p>
    <w:p w:rsidR="00BD35B8" w:rsidRDefault="00BD35B8" w:rsidP="00BD35B8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>İl içinde soruşturma sonucu görev yeri değiştirilen öğretmenlerin hizmet süresinin hesabında, daha önce görevli oldukları eğitim kurumlarında geçen hizmetleri de dikkate alınacaktır. Ancak bu durumda öğretmenler, 3 yıl geçmeden daha önce görev yaptıkları eğitim kurumuna veya ilçeye atanmak üzere yer değiştirme isteğinde bulunamayacaktır.</w:t>
      </w:r>
    </w:p>
    <w:p w:rsidR="00BD35B8" w:rsidRDefault="00BD35B8" w:rsidP="00BD35B8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>Yeni açılan eğitim kurumlarına yapılacak olan öğretmen atamaları hizmet puanı üstünlüğüne göre öğretmenlerin tercihleri de dikkate alınarak Valiliğimizce yapılacaktır. Hizmet puanının eşitliği halinde sırasıyla; öğretmenlikteki hizmet süresi daha fazla olana, öğretmenliğe daha önce başlayana öncelik verilecek; eşitliğin devamı halinde ise atanacak öğretmen kura yoluyla belirlenecektir.</w:t>
      </w:r>
    </w:p>
    <w:p w:rsidR="002F06AA" w:rsidRDefault="00BD35B8" w:rsidP="00BD35B8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>Başvuruda bulunacak öğretmenlerin ekte gönderilen dilekçe örneği ile başvuruda bulunmaları, söz konusu başvuruların ön değerlendirmelerinin okul/kurum ve ilçe milli eğitim müdürlüklerince yapıldıktan sonra Müdürlüğümüze gönderilmesi gerekmektedir.</w:t>
      </w:r>
    </w:p>
    <w:p w:rsidR="00895153" w:rsidRDefault="00895153" w:rsidP="00734823">
      <w:pPr>
        <w:pStyle w:val="ListeParagraf"/>
        <w:spacing w:after="0" w:line="240" w:lineRule="auto"/>
        <w:jc w:val="both"/>
      </w:pPr>
    </w:p>
    <w:sectPr w:rsidR="00895153" w:rsidSect="004C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1D8"/>
    <w:multiLevelType w:val="hybridMultilevel"/>
    <w:tmpl w:val="BF6E5678"/>
    <w:lvl w:ilvl="0" w:tplc="2C785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56D32"/>
    <w:multiLevelType w:val="hybridMultilevel"/>
    <w:tmpl w:val="3852294C"/>
    <w:lvl w:ilvl="0" w:tplc="A2E811F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869A4"/>
    <w:multiLevelType w:val="hybridMultilevel"/>
    <w:tmpl w:val="8B5CC0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D9"/>
    <w:rsid w:val="00053365"/>
    <w:rsid w:val="00170743"/>
    <w:rsid w:val="0021216D"/>
    <w:rsid w:val="00234D95"/>
    <w:rsid w:val="00252AD8"/>
    <w:rsid w:val="00260B3F"/>
    <w:rsid w:val="00292708"/>
    <w:rsid w:val="002A774D"/>
    <w:rsid w:val="002B47FD"/>
    <w:rsid w:val="002C1443"/>
    <w:rsid w:val="002D6336"/>
    <w:rsid w:val="002F06AA"/>
    <w:rsid w:val="00350DB8"/>
    <w:rsid w:val="00362B63"/>
    <w:rsid w:val="003B16D3"/>
    <w:rsid w:val="003F4007"/>
    <w:rsid w:val="003F468F"/>
    <w:rsid w:val="00424D92"/>
    <w:rsid w:val="0042719C"/>
    <w:rsid w:val="0043323C"/>
    <w:rsid w:val="004965A9"/>
    <w:rsid w:val="00496FBD"/>
    <w:rsid w:val="004C15E6"/>
    <w:rsid w:val="005035B2"/>
    <w:rsid w:val="005077F3"/>
    <w:rsid w:val="005A5914"/>
    <w:rsid w:val="00602CA3"/>
    <w:rsid w:val="00662767"/>
    <w:rsid w:val="00665B5C"/>
    <w:rsid w:val="006A5057"/>
    <w:rsid w:val="0072655C"/>
    <w:rsid w:val="00734823"/>
    <w:rsid w:val="007B78D6"/>
    <w:rsid w:val="007D4FE8"/>
    <w:rsid w:val="00816C75"/>
    <w:rsid w:val="00823E6E"/>
    <w:rsid w:val="00895153"/>
    <w:rsid w:val="008B0515"/>
    <w:rsid w:val="008C6D6A"/>
    <w:rsid w:val="00953DD9"/>
    <w:rsid w:val="009D0307"/>
    <w:rsid w:val="009D089B"/>
    <w:rsid w:val="00A11BB2"/>
    <w:rsid w:val="00A31F50"/>
    <w:rsid w:val="00A83D81"/>
    <w:rsid w:val="00A849BD"/>
    <w:rsid w:val="00A84DAC"/>
    <w:rsid w:val="00AC329B"/>
    <w:rsid w:val="00AE1CD0"/>
    <w:rsid w:val="00B114AD"/>
    <w:rsid w:val="00B1469A"/>
    <w:rsid w:val="00B14C16"/>
    <w:rsid w:val="00B722AF"/>
    <w:rsid w:val="00BD35B8"/>
    <w:rsid w:val="00C431B3"/>
    <w:rsid w:val="00C45554"/>
    <w:rsid w:val="00CB0B9D"/>
    <w:rsid w:val="00CE1FFD"/>
    <w:rsid w:val="00D73EA5"/>
    <w:rsid w:val="00D93838"/>
    <w:rsid w:val="00DA442B"/>
    <w:rsid w:val="00E54DEC"/>
    <w:rsid w:val="00EE054E"/>
    <w:rsid w:val="00EE23C7"/>
    <w:rsid w:val="00EE34F2"/>
    <w:rsid w:val="00F06843"/>
    <w:rsid w:val="00F418C6"/>
    <w:rsid w:val="00F535CC"/>
    <w:rsid w:val="00F709F5"/>
    <w:rsid w:val="00FC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C0F0"/>
  <w15:docId w15:val="{BF578769-6D53-468E-9932-38482E45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3DD9"/>
    <w:pPr>
      <w:ind w:left="720"/>
      <w:contextualSpacing/>
    </w:pPr>
  </w:style>
  <w:style w:type="paragraph" w:customStyle="1" w:styleId="Default">
    <w:name w:val="Default"/>
    <w:rsid w:val="00BD35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IsmailYILMAZ</dc:creator>
  <cp:lastModifiedBy>Ismail YILMAZ</cp:lastModifiedBy>
  <cp:revision>3</cp:revision>
  <cp:lastPrinted>2018-09-06T11:48:00Z</cp:lastPrinted>
  <dcterms:created xsi:type="dcterms:W3CDTF">2021-11-08T07:03:00Z</dcterms:created>
  <dcterms:modified xsi:type="dcterms:W3CDTF">2021-11-08T07:07:00Z</dcterms:modified>
</cp:coreProperties>
</file>